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DDA" w:rsidRPr="00F715E3" w:rsidRDefault="00523DDA" w:rsidP="00523DDA">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Date:</w:t>
      </w:r>
      <w:r w:rsidRPr="00F715E3">
        <w:rPr>
          <w:rFonts w:ascii="Times New Roman" w:eastAsia="Times New Roman" w:hAnsi="Times New Roman" w:cs="Times New Roman"/>
          <w:sz w:val="24"/>
          <w:szCs w:val="24"/>
        </w:rPr>
        <w:t xml:space="preserve"> </w:t>
      </w:r>
      <w:r w:rsidR="00850C00" w:rsidRPr="00F715E3">
        <w:rPr>
          <w:rFonts w:ascii="Times New Roman" w:eastAsia="Times New Roman" w:hAnsi="Times New Roman" w:cs="Times New Roman"/>
          <w:sz w:val="24"/>
          <w:szCs w:val="24"/>
        </w:rPr>
        <w:t xml:space="preserve">21.6.26 </w:t>
      </w:r>
    </w:p>
    <w:p w:rsidR="00232457" w:rsidRPr="00F715E3" w:rsidRDefault="00232457" w:rsidP="00523DDA">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177 / Marine Drive pol </w:t>
      </w:r>
      <w:proofErr w:type="spellStart"/>
      <w:r w:rsidRPr="00F715E3">
        <w:rPr>
          <w:rFonts w:ascii="Times New Roman" w:eastAsia="Times New Roman" w:hAnsi="Times New Roman" w:cs="Times New Roman"/>
          <w:sz w:val="24"/>
          <w:szCs w:val="24"/>
        </w:rPr>
        <w:t>ststion</w:t>
      </w:r>
      <w:proofErr w:type="spellEnd"/>
      <w:r w:rsidRPr="00F715E3">
        <w:rPr>
          <w:rFonts w:ascii="Times New Roman" w:eastAsia="Times New Roman" w:hAnsi="Times New Roman" w:cs="Times New Roman"/>
          <w:sz w:val="24"/>
          <w:szCs w:val="24"/>
        </w:rPr>
        <w:t xml:space="preserve">/ complaint against PS GAD Dr. </w:t>
      </w:r>
      <w:proofErr w:type="spellStart"/>
      <w:r w:rsidRPr="00F715E3">
        <w:rPr>
          <w:rFonts w:ascii="Times New Roman" w:eastAsia="Times New Roman" w:hAnsi="Times New Roman" w:cs="Times New Roman"/>
          <w:sz w:val="24"/>
          <w:szCs w:val="24"/>
        </w:rPr>
        <w:t>Atul</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Patne</w:t>
      </w:r>
      <w:proofErr w:type="spellEnd"/>
      <w:r w:rsidRPr="00F715E3">
        <w:rPr>
          <w:rFonts w:ascii="Times New Roman" w:eastAsia="Times New Roman" w:hAnsi="Times New Roman" w:cs="Times New Roman"/>
          <w:sz w:val="24"/>
          <w:szCs w:val="24"/>
        </w:rPr>
        <w:t xml:space="preserve"> / RTI amendment folder and file </w:t>
      </w:r>
    </w:p>
    <w:p w:rsidR="000176F8" w:rsidRPr="00F715E3" w:rsidRDefault="000176F8" w:rsidP="000176F8">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To,</w:t>
      </w:r>
      <w:r w:rsidRPr="00F715E3">
        <w:rPr>
          <w:rFonts w:ascii="Times New Roman" w:eastAsia="Times New Roman" w:hAnsi="Times New Roman" w:cs="Times New Roman"/>
          <w:sz w:val="24"/>
          <w:szCs w:val="24"/>
        </w:rPr>
        <w:br/>
        <w:t>The Senior Police Inspector,</w:t>
      </w:r>
      <w:r w:rsidRPr="00F715E3">
        <w:rPr>
          <w:rFonts w:ascii="Times New Roman" w:eastAsia="Times New Roman" w:hAnsi="Times New Roman" w:cs="Times New Roman"/>
          <w:sz w:val="24"/>
          <w:szCs w:val="24"/>
        </w:rPr>
        <w:br/>
      </w:r>
      <w:r w:rsidR="002B216F" w:rsidRPr="00F715E3">
        <w:rPr>
          <w:rFonts w:ascii="Times New Roman" w:eastAsia="Times New Roman" w:hAnsi="Times New Roman" w:cs="Times New Roman"/>
          <w:sz w:val="24"/>
          <w:szCs w:val="24"/>
        </w:rPr>
        <w:t xml:space="preserve">Marine Drive </w:t>
      </w:r>
      <w:r w:rsidRPr="00F715E3">
        <w:rPr>
          <w:rFonts w:ascii="Times New Roman" w:eastAsia="Times New Roman" w:hAnsi="Times New Roman" w:cs="Times New Roman"/>
          <w:sz w:val="24"/>
          <w:szCs w:val="24"/>
        </w:rPr>
        <w:t>Police Station,</w:t>
      </w:r>
      <w:r w:rsidRPr="00F715E3">
        <w:rPr>
          <w:rFonts w:ascii="Times New Roman" w:eastAsia="Times New Roman" w:hAnsi="Times New Roman" w:cs="Times New Roman"/>
          <w:sz w:val="24"/>
          <w:szCs w:val="24"/>
        </w:rPr>
        <w:br/>
        <w:t>Mumbai.</w:t>
      </w:r>
    </w:p>
    <w:p w:rsidR="007C587F" w:rsidRPr="00F715E3" w:rsidRDefault="007C587F" w:rsidP="000176F8">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Cc to </w:t>
      </w:r>
    </w:p>
    <w:p w:rsidR="007C587F" w:rsidRPr="00F715E3" w:rsidRDefault="007C587F" w:rsidP="000176F8">
      <w:pPr>
        <w:spacing w:before="100" w:beforeAutospacing="1" w:after="100" w:afterAutospacing="1" w:line="240" w:lineRule="auto"/>
        <w:rPr>
          <w:rFonts w:ascii="Times New Roman" w:eastAsia="Times New Roman" w:hAnsi="Times New Roman" w:cs="Times New Roman"/>
          <w:sz w:val="24"/>
          <w:szCs w:val="24"/>
        </w:rPr>
      </w:pPr>
      <w:proofErr w:type="spellStart"/>
      <w:r w:rsidRPr="00F715E3">
        <w:rPr>
          <w:rFonts w:ascii="Times New Roman" w:eastAsia="Times New Roman" w:hAnsi="Times New Roman" w:cs="Times New Roman"/>
          <w:sz w:val="24"/>
          <w:szCs w:val="24"/>
        </w:rPr>
        <w:t>Dcp</w:t>
      </w:r>
      <w:proofErr w:type="spellEnd"/>
      <w:r w:rsidRPr="00F715E3">
        <w:rPr>
          <w:rFonts w:ascii="Times New Roman" w:eastAsia="Times New Roman" w:hAnsi="Times New Roman" w:cs="Times New Roman"/>
          <w:sz w:val="24"/>
          <w:szCs w:val="24"/>
        </w:rPr>
        <w:t xml:space="preserve"> Zone 1 </w:t>
      </w:r>
    </w:p>
    <w:p w:rsidR="007C587F" w:rsidRPr="00F715E3" w:rsidRDefault="007C587F" w:rsidP="000176F8">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Addl CP south region</w:t>
      </w:r>
    </w:p>
    <w:p w:rsidR="007C587F" w:rsidRPr="00F715E3" w:rsidRDefault="007C587F" w:rsidP="007C587F">
      <w:pPr>
        <w:spacing w:before="100" w:beforeAutospacing="1" w:after="100" w:afterAutospacing="1" w:line="240" w:lineRule="auto"/>
        <w:jc w:val="center"/>
        <w:rPr>
          <w:rFonts w:ascii="Times New Roman" w:eastAsia="Times New Roman" w:hAnsi="Times New Roman" w:cs="Times New Roman"/>
          <w:b/>
          <w:sz w:val="24"/>
          <w:szCs w:val="24"/>
          <w:u w:val="single"/>
        </w:rPr>
      </w:pPr>
      <w:r w:rsidRPr="00F715E3">
        <w:rPr>
          <w:rFonts w:ascii="Times New Roman" w:eastAsia="Times New Roman" w:hAnsi="Times New Roman" w:cs="Times New Roman"/>
          <w:b/>
          <w:sz w:val="24"/>
          <w:szCs w:val="24"/>
          <w:u w:val="single"/>
        </w:rPr>
        <w:t>Application u/s 173 BNSS</w:t>
      </w:r>
    </w:p>
    <w:p w:rsidR="000176F8" w:rsidRPr="00F715E3" w:rsidRDefault="000176F8" w:rsidP="00B2341E">
      <w:pPr>
        <w:spacing w:before="100" w:beforeAutospacing="1" w:after="100" w:afterAutospacing="1" w:line="240" w:lineRule="auto"/>
        <w:jc w:val="both"/>
        <w:rPr>
          <w:rFonts w:ascii="Times New Roman" w:eastAsia="Times New Roman" w:hAnsi="Times New Roman" w:cs="Times New Roman"/>
          <w:b/>
          <w:sz w:val="24"/>
          <w:szCs w:val="24"/>
        </w:rPr>
      </w:pPr>
      <w:r w:rsidRPr="00F715E3">
        <w:rPr>
          <w:rFonts w:ascii="Times New Roman" w:eastAsia="Times New Roman" w:hAnsi="Times New Roman" w:cs="Times New Roman"/>
          <w:b/>
          <w:bCs/>
          <w:sz w:val="24"/>
          <w:szCs w:val="24"/>
        </w:rPr>
        <w:t>Subject:</w:t>
      </w:r>
      <w:r w:rsidRPr="00F715E3">
        <w:rPr>
          <w:rFonts w:ascii="Times New Roman" w:eastAsia="Times New Roman" w:hAnsi="Times New Roman" w:cs="Times New Roman"/>
          <w:b/>
          <w:sz w:val="24"/>
          <w:szCs w:val="24"/>
        </w:rPr>
        <w:t xml:space="preserve"> Complaint for registration of FI</w:t>
      </w:r>
      <w:r w:rsidR="008D0CBE" w:rsidRPr="00F715E3">
        <w:rPr>
          <w:rFonts w:ascii="Times New Roman" w:eastAsia="Times New Roman" w:hAnsi="Times New Roman" w:cs="Times New Roman"/>
          <w:b/>
          <w:sz w:val="24"/>
          <w:szCs w:val="24"/>
        </w:rPr>
        <w:t>R under Sections 198, 199, 201</w:t>
      </w:r>
      <w:r w:rsidR="00E705B1" w:rsidRPr="00F715E3">
        <w:rPr>
          <w:rFonts w:ascii="Times New Roman" w:eastAsia="Times New Roman" w:hAnsi="Times New Roman" w:cs="Times New Roman"/>
          <w:b/>
          <w:sz w:val="24"/>
          <w:szCs w:val="24"/>
        </w:rPr>
        <w:t xml:space="preserve"> </w:t>
      </w:r>
      <w:r w:rsidRPr="00F715E3">
        <w:rPr>
          <w:rFonts w:ascii="Times New Roman" w:eastAsia="Times New Roman" w:hAnsi="Times New Roman" w:cs="Times New Roman"/>
          <w:b/>
          <w:sz w:val="24"/>
          <w:szCs w:val="24"/>
        </w:rPr>
        <w:t xml:space="preserve">of the </w:t>
      </w:r>
      <w:proofErr w:type="spellStart"/>
      <w:r w:rsidRPr="00F715E3">
        <w:rPr>
          <w:rFonts w:ascii="Times New Roman" w:eastAsia="Times New Roman" w:hAnsi="Times New Roman" w:cs="Times New Roman"/>
          <w:b/>
          <w:sz w:val="24"/>
          <w:szCs w:val="24"/>
        </w:rPr>
        <w:t>Bharatiya</w:t>
      </w:r>
      <w:proofErr w:type="spellEnd"/>
      <w:r w:rsidRPr="00F715E3">
        <w:rPr>
          <w:rFonts w:ascii="Times New Roman" w:eastAsia="Times New Roman" w:hAnsi="Times New Roman" w:cs="Times New Roman"/>
          <w:b/>
          <w:sz w:val="24"/>
          <w:szCs w:val="24"/>
        </w:rPr>
        <w:t xml:space="preserve"> Nyaya </w:t>
      </w:r>
      <w:proofErr w:type="spellStart"/>
      <w:r w:rsidRPr="00F715E3">
        <w:rPr>
          <w:rFonts w:ascii="Times New Roman" w:eastAsia="Times New Roman" w:hAnsi="Times New Roman" w:cs="Times New Roman"/>
          <w:b/>
          <w:sz w:val="24"/>
          <w:szCs w:val="24"/>
        </w:rPr>
        <w:t>Sanhita</w:t>
      </w:r>
      <w:proofErr w:type="spellEnd"/>
      <w:r w:rsidRPr="00F715E3">
        <w:rPr>
          <w:rFonts w:ascii="Times New Roman" w:eastAsia="Times New Roman" w:hAnsi="Times New Roman" w:cs="Times New Roman"/>
          <w:b/>
          <w:sz w:val="24"/>
          <w:szCs w:val="24"/>
        </w:rPr>
        <w:t xml:space="preserve">, 2023 against Dr. </w:t>
      </w:r>
      <w:proofErr w:type="spellStart"/>
      <w:r w:rsidRPr="00F715E3">
        <w:rPr>
          <w:rFonts w:ascii="Times New Roman" w:eastAsia="Times New Roman" w:hAnsi="Times New Roman" w:cs="Times New Roman"/>
          <w:b/>
          <w:sz w:val="24"/>
          <w:szCs w:val="24"/>
        </w:rPr>
        <w:t>Atul</w:t>
      </w:r>
      <w:proofErr w:type="spellEnd"/>
      <w:r w:rsidRPr="00F715E3">
        <w:rPr>
          <w:rFonts w:ascii="Times New Roman" w:eastAsia="Times New Roman" w:hAnsi="Times New Roman" w:cs="Times New Roman"/>
          <w:b/>
          <w:sz w:val="24"/>
          <w:szCs w:val="24"/>
        </w:rPr>
        <w:t xml:space="preserve"> </w:t>
      </w:r>
      <w:proofErr w:type="spellStart"/>
      <w:r w:rsidRPr="00F715E3">
        <w:rPr>
          <w:rFonts w:ascii="Times New Roman" w:eastAsia="Times New Roman" w:hAnsi="Times New Roman" w:cs="Times New Roman"/>
          <w:b/>
          <w:sz w:val="24"/>
          <w:szCs w:val="24"/>
        </w:rPr>
        <w:t>Patne</w:t>
      </w:r>
      <w:proofErr w:type="spellEnd"/>
      <w:r w:rsidRPr="00F715E3">
        <w:rPr>
          <w:rFonts w:ascii="Times New Roman" w:eastAsia="Times New Roman" w:hAnsi="Times New Roman" w:cs="Times New Roman"/>
          <w:b/>
          <w:sz w:val="24"/>
          <w:szCs w:val="24"/>
        </w:rPr>
        <w:t xml:space="preserve">, Principal Secretary, General Administration Department, Government of Maharashtra, </w:t>
      </w:r>
      <w:proofErr w:type="spellStart"/>
      <w:r w:rsidRPr="00F715E3">
        <w:rPr>
          <w:rFonts w:ascii="Times New Roman" w:eastAsia="Times New Roman" w:hAnsi="Times New Roman" w:cs="Times New Roman"/>
          <w:b/>
          <w:sz w:val="24"/>
          <w:szCs w:val="24"/>
        </w:rPr>
        <w:t>Mantralaya</w:t>
      </w:r>
      <w:proofErr w:type="spellEnd"/>
      <w:r w:rsidRPr="00F715E3">
        <w:rPr>
          <w:rFonts w:ascii="Times New Roman" w:eastAsia="Times New Roman" w:hAnsi="Times New Roman" w:cs="Times New Roman"/>
          <w:b/>
          <w:sz w:val="24"/>
          <w:szCs w:val="24"/>
        </w:rPr>
        <w:t>, Mumbai 400 032.</w:t>
      </w:r>
    </w:p>
    <w:p w:rsidR="000176F8" w:rsidRDefault="000176F8" w:rsidP="000176F8">
      <w:pPr>
        <w:spacing w:before="100" w:beforeAutospacing="1" w:after="100" w:afterAutospacing="1" w:line="240" w:lineRule="auto"/>
        <w:rPr>
          <w:rFonts w:ascii="Times New Roman" w:eastAsia="Times New Roman" w:hAnsi="Times New Roman" w:cs="Times New Roman"/>
          <w:sz w:val="24"/>
          <w:szCs w:val="24"/>
        </w:rPr>
      </w:pPr>
      <w:proofErr w:type="spellStart"/>
      <w:r w:rsidRPr="00F715E3">
        <w:rPr>
          <w:rFonts w:ascii="Times New Roman" w:eastAsia="Times New Roman" w:hAnsi="Times New Roman" w:cs="Times New Roman"/>
          <w:sz w:val="24"/>
          <w:szCs w:val="24"/>
        </w:rPr>
        <w:t>Kamlakar</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Shenoy</w:t>
      </w:r>
      <w:proofErr w:type="spellEnd"/>
      <w:r w:rsidRPr="00F715E3">
        <w:rPr>
          <w:rFonts w:ascii="Times New Roman" w:eastAsia="Times New Roman" w:hAnsi="Times New Roman" w:cs="Times New Roman"/>
          <w:sz w:val="24"/>
          <w:szCs w:val="24"/>
        </w:rPr>
        <w:t>,</w:t>
      </w:r>
      <w:r w:rsidRPr="00F715E3">
        <w:rPr>
          <w:rFonts w:ascii="Times New Roman" w:eastAsia="Times New Roman" w:hAnsi="Times New Roman" w:cs="Times New Roman"/>
          <w:sz w:val="24"/>
          <w:szCs w:val="24"/>
        </w:rPr>
        <w:br/>
        <w:t>Trustee, Petition Group Foundation Trust,</w:t>
      </w:r>
      <w:r w:rsidRPr="00F715E3">
        <w:rPr>
          <w:rFonts w:ascii="Times New Roman" w:eastAsia="Times New Roman" w:hAnsi="Times New Roman" w:cs="Times New Roman"/>
          <w:sz w:val="24"/>
          <w:szCs w:val="24"/>
        </w:rPr>
        <w:br/>
        <w:t>Registration No. E-36451(M) dated 10.12.2021,</w:t>
      </w:r>
      <w:r w:rsidRPr="00F715E3">
        <w:rPr>
          <w:rFonts w:ascii="Times New Roman" w:eastAsia="Times New Roman" w:hAnsi="Times New Roman" w:cs="Times New Roman"/>
          <w:sz w:val="24"/>
          <w:szCs w:val="24"/>
        </w:rPr>
        <w:br/>
      </w:r>
      <w:r w:rsidR="00F92ED9" w:rsidRPr="00F715E3">
        <w:rPr>
          <w:rFonts w:ascii="Times New Roman" w:eastAsia="Times New Roman" w:hAnsi="Times New Roman" w:cs="Times New Roman"/>
          <w:sz w:val="24"/>
          <w:szCs w:val="24"/>
        </w:rPr>
        <w:t xml:space="preserve">B-903, </w:t>
      </w:r>
      <w:proofErr w:type="spellStart"/>
      <w:r w:rsidR="00F92ED9" w:rsidRPr="00F715E3">
        <w:rPr>
          <w:rFonts w:ascii="Times New Roman" w:eastAsia="Times New Roman" w:hAnsi="Times New Roman" w:cs="Times New Roman"/>
          <w:sz w:val="24"/>
          <w:szCs w:val="24"/>
        </w:rPr>
        <w:t>Vaishali</w:t>
      </w:r>
      <w:proofErr w:type="spellEnd"/>
      <w:r w:rsidR="00F92ED9" w:rsidRPr="00F715E3">
        <w:rPr>
          <w:rFonts w:ascii="Times New Roman" w:eastAsia="Times New Roman" w:hAnsi="Times New Roman" w:cs="Times New Roman"/>
          <w:sz w:val="24"/>
          <w:szCs w:val="24"/>
        </w:rPr>
        <w:t xml:space="preserve"> Apart., </w:t>
      </w:r>
      <w:proofErr w:type="spellStart"/>
      <w:r w:rsidR="00F92ED9" w:rsidRPr="00F715E3">
        <w:rPr>
          <w:rFonts w:ascii="Times New Roman" w:eastAsia="Times New Roman" w:hAnsi="Times New Roman" w:cs="Times New Roman"/>
          <w:sz w:val="24"/>
          <w:szCs w:val="24"/>
        </w:rPr>
        <w:t>Opp</w:t>
      </w:r>
      <w:proofErr w:type="spellEnd"/>
      <w:r w:rsidR="00F92ED9" w:rsidRPr="00F715E3">
        <w:rPr>
          <w:rFonts w:ascii="Times New Roman" w:eastAsia="Times New Roman" w:hAnsi="Times New Roman" w:cs="Times New Roman"/>
          <w:sz w:val="24"/>
          <w:szCs w:val="24"/>
        </w:rPr>
        <w:t xml:space="preserve"> MTNL, </w:t>
      </w:r>
      <w:proofErr w:type="spellStart"/>
      <w:r w:rsidR="00F92ED9" w:rsidRPr="00F715E3">
        <w:rPr>
          <w:rFonts w:ascii="Times New Roman" w:eastAsia="Times New Roman" w:hAnsi="Times New Roman" w:cs="Times New Roman"/>
          <w:sz w:val="24"/>
          <w:szCs w:val="24"/>
        </w:rPr>
        <w:t>Mazgaon</w:t>
      </w:r>
      <w:proofErr w:type="spellEnd"/>
      <w:r w:rsidR="00F92ED9" w:rsidRPr="00F715E3">
        <w:rPr>
          <w:rFonts w:ascii="Times New Roman" w:eastAsia="Times New Roman" w:hAnsi="Times New Roman" w:cs="Times New Roman"/>
          <w:sz w:val="24"/>
          <w:szCs w:val="24"/>
        </w:rPr>
        <w:t xml:space="preserve">, Mumbai-400010. </w:t>
      </w:r>
      <w:r w:rsidR="000D0856" w:rsidRPr="00F715E3">
        <w:rPr>
          <w:rFonts w:ascii="Times New Roman" w:eastAsia="Times New Roman" w:hAnsi="Times New Roman" w:cs="Times New Roman"/>
          <w:sz w:val="24"/>
          <w:szCs w:val="24"/>
        </w:rPr>
        <w:t xml:space="preserve">                          Complainant </w:t>
      </w:r>
    </w:p>
    <w:p w:rsidR="001961DD" w:rsidRPr="00F715E3" w:rsidRDefault="001961DD" w:rsidP="000176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v/s </w:t>
      </w:r>
    </w:p>
    <w:p w:rsidR="00850C00" w:rsidRPr="00F715E3" w:rsidRDefault="000176F8" w:rsidP="000176F8">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Dr. </w:t>
      </w:r>
      <w:proofErr w:type="spellStart"/>
      <w:r w:rsidRPr="00F715E3">
        <w:rPr>
          <w:rFonts w:ascii="Times New Roman" w:eastAsia="Times New Roman" w:hAnsi="Times New Roman" w:cs="Times New Roman"/>
          <w:sz w:val="24"/>
          <w:szCs w:val="24"/>
        </w:rPr>
        <w:t>Atul</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Patne</w:t>
      </w:r>
      <w:proofErr w:type="spellEnd"/>
      <w:r w:rsidRPr="00F715E3">
        <w:rPr>
          <w:rFonts w:ascii="Times New Roman" w:eastAsia="Times New Roman" w:hAnsi="Times New Roman" w:cs="Times New Roman"/>
          <w:sz w:val="24"/>
          <w:szCs w:val="24"/>
        </w:rPr>
        <w:t>,</w:t>
      </w:r>
      <w:r w:rsidRPr="00F715E3">
        <w:rPr>
          <w:rFonts w:ascii="Times New Roman" w:eastAsia="Times New Roman" w:hAnsi="Times New Roman" w:cs="Times New Roman"/>
          <w:sz w:val="24"/>
          <w:szCs w:val="24"/>
        </w:rPr>
        <w:br/>
        <w:t>Principal Secretary to the Government,</w:t>
      </w:r>
      <w:r w:rsidRPr="00F715E3">
        <w:rPr>
          <w:rFonts w:ascii="Times New Roman" w:eastAsia="Times New Roman" w:hAnsi="Times New Roman" w:cs="Times New Roman"/>
          <w:sz w:val="24"/>
          <w:szCs w:val="24"/>
        </w:rPr>
        <w:br/>
        <w:t>General Administration Department,</w:t>
      </w:r>
      <w:r w:rsidRPr="00F715E3">
        <w:rPr>
          <w:rFonts w:ascii="Times New Roman" w:eastAsia="Times New Roman" w:hAnsi="Times New Roman" w:cs="Times New Roman"/>
          <w:sz w:val="24"/>
          <w:szCs w:val="24"/>
        </w:rPr>
        <w:br/>
      </w:r>
      <w:proofErr w:type="spellStart"/>
      <w:r w:rsidRPr="00F715E3">
        <w:rPr>
          <w:rFonts w:ascii="Times New Roman" w:eastAsia="Times New Roman" w:hAnsi="Times New Roman" w:cs="Times New Roman"/>
          <w:sz w:val="24"/>
          <w:szCs w:val="24"/>
        </w:rPr>
        <w:t>Mantralaya</w:t>
      </w:r>
      <w:proofErr w:type="spellEnd"/>
      <w:r w:rsidRPr="00F715E3">
        <w:rPr>
          <w:rFonts w:ascii="Times New Roman" w:eastAsia="Times New Roman" w:hAnsi="Times New Roman" w:cs="Times New Roman"/>
          <w:sz w:val="24"/>
          <w:szCs w:val="24"/>
        </w:rPr>
        <w:t xml:space="preserve">, Madam </w:t>
      </w:r>
      <w:proofErr w:type="spellStart"/>
      <w:r w:rsidRPr="00F715E3">
        <w:rPr>
          <w:rFonts w:ascii="Times New Roman" w:eastAsia="Times New Roman" w:hAnsi="Times New Roman" w:cs="Times New Roman"/>
          <w:sz w:val="24"/>
          <w:szCs w:val="24"/>
        </w:rPr>
        <w:t>Cama</w:t>
      </w:r>
      <w:proofErr w:type="spellEnd"/>
      <w:r w:rsidRPr="00F715E3">
        <w:rPr>
          <w:rFonts w:ascii="Times New Roman" w:eastAsia="Times New Roman" w:hAnsi="Times New Roman" w:cs="Times New Roman"/>
          <w:sz w:val="24"/>
          <w:szCs w:val="24"/>
        </w:rPr>
        <w:t xml:space="preserve"> Marg,</w:t>
      </w:r>
      <w:r w:rsidRPr="00F715E3">
        <w:rPr>
          <w:rFonts w:ascii="Times New Roman" w:eastAsia="Times New Roman" w:hAnsi="Times New Roman" w:cs="Times New Roman"/>
          <w:sz w:val="24"/>
          <w:szCs w:val="24"/>
        </w:rPr>
        <w:br/>
      </w:r>
      <w:proofErr w:type="spellStart"/>
      <w:r w:rsidRPr="00F715E3">
        <w:rPr>
          <w:rFonts w:ascii="Times New Roman" w:eastAsia="Times New Roman" w:hAnsi="Times New Roman" w:cs="Times New Roman"/>
          <w:sz w:val="24"/>
          <w:szCs w:val="24"/>
        </w:rPr>
        <w:t>Hutatma</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Rajguru</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Chowk</w:t>
      </w:r>
      <w:proofErr w:type="spellEnd"/>
      <w:r w:rsidRPr="00F715E3">
        <w:rPr>
          <w:rFonts w:ascii="Times New Roman" w:eastAsia="Times New Roman" w:hAnsi="Times New Roman" w:cs="Times New Roman"/>
          <w:sz w:val="24"/>
          <w:szCs w:val="24"/>
        </w:rPr>
        <w:t>,</w:t>
      </w:r>
      <w:r w:rsidRPr="00F715E3">
        <w:rPr>
          <w:rFonts w:ascii="Times New Roman" w:eastAsia="Times New Roman" w:hAnsi="Times New Roman" w:cs="Times New Roman"/>
          <w:sz w:val="24"/>
          <w:szCs w:val="24"/>
        </w:rPr>
        <w:br/>
        <w:t>Mumbai 400 032.</w:t>
      </w:r>
      <w:r w:rsidR="000D0856" w:rsidRPr="00F715E3">
        <w:rPr>
          <w:rFonts w:ascii="Times New Roman" w:eastAsia="Times New Roman" w:hAnsi="Times New Roman" w:cs="Times New Roman"/>
          <w:sz w:val="24"/>
          <w:szCs w:val="24"/>
        </w:rPr>
        <w:t xml:space="preserve">   </w:t>
      </w:r>
    </w:p>
    <w:p w:rsidR="000176F8" w:rsidRDefault="00850C00" w:rsidP="000176F8">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And other unknown accused </w:t>
      </w:r>
      <w:r w:rsidR="000D0856"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sz w:val="24"/>
          <w:szCs w:val="24"/>
        </w:rPr>
        <w:t xml:space="preserve">    </w:t>
      </w:r>
      <w:proofErr w:type="spellStart"/>
      <w:r w:rsidR="000D0856" w:rsidRPr="00F715E3">
        <w:rPr>
          <w:rFonts w:ascii="Times New Roman" w:eastAsia="Times New Roman" w:hAnsi="Times New Roman" w:cs="Times New Roman"/>
          <w:sz w:val="24"/>
          <w:szCs w:val="24"/>
        </w:rPr>
        <w:t>Accused</w:t>
      </w:r>
      <w:proofErr w:type="spellEnd"/>
      <w:r w:rsidR="000D0856" w:rsidRPr="00F715E3">
        <w:rPr>
          <w:rFonts w:ascii="Times New Roman" w:eastAsia="Times New Roman" w:hAnsi="Times New Roman" w:cs="Times New Roman"/>
          <w:sz w:val="24"/>
          <w:szCs w:val="24"/>
        </w:rPr>
        <w:t xml:space="preserve">. </w:t>
      </w:r>
    </w:p>
    <w:p w:rsidR="00784E56" w:rsidRDefault="00784E56" w:rsidP="000176F8">
      <w:pPr>
        <w:spacing w:before="100" w:beforeAutospacing="1" w:after="100" w:afterAutospacing="1" w:line="240" w:lineRule="auto"/>
        <w:rPr>
          <w:rFonts w:ascii="Times New Roman" w:eastAsia="Times New Roman" w:hAnsi="Times New Roman" w:cs="Times New Roman"/>
          <w:sz w:val="24"/>
          <w:szCs w:val="24"/>
        </w:rPr>
      </w:pPr>
    </w:p>
    <w:p w:rsidR="00784E56" w:rsidRPr="00784E56" w:rsidRDefault="00784E56" w:rsidP="000176F8">
      <w:pPr>
        <w:spacing w:before="100" w:beforeAutospacing="1" w:after="100" w:afterAutospacing="1" w:line="240" w:lineRule="auto"/>
        <w:rPr>
          <w:rFonts w:ascii="Times New Roman" w:eastAsia="Times New Roman" w:hAnsi="Times New Roman" w:cs="Times New Roman"/>
          <w:b/>
          <w:sz w:val="24"/>
          <w:szCs w:val="24"/>
          <w:u w:val="single"/>
        </w:rPr>
      </w:pPr>
      <w:r w:rsidRPr="00784E56">
        <w:rPr>
          <w:rFonts w:ascii="Times New Roman" w:eastAsia="Times New Roman" w:hAnsi="Times New Roman" w:cs="Times New Roman"/>
          <w:b/>
          <w:sz w:val="24"/>
          <w:szCs w:val="24"/>
          <w:u w:val="single"/>
        </w:rPr>
        <w:t xml:space="preserve">The complaint is filed against illegal rules which are formulated knowingly that these rules are in violation of the basic principles and spirit of RTI act. </w:t>
      </w:r>
    </w:p>
    <w:p w:rsidR="000176F8" w:rsidRPr="00F715E3" w:rsidRDefault="000176F8" w:rsidP="00F92ED9">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complainant is a citizen of India, RTI activist, senior citizen, and Trustee of Petition Group Foundation Trust, Registration No. E-36451(M) dated 10.12.2021, engaged in sustained public interest civic work including filing and pursuing RTI applications, first </w:t>
      </w:r>
      <w:r w:rsidRPr="00F715E3">
        <w:rPr>
          <w:rFonts w:ascii="Times New Roman" w:eastAsia="Times New Roman" w:hAnsi="Times New Roman" w:cs="Times New Roman"/>
          <w:sz w:val="24"/>
          <w:szCs w:val="24"/>
        </w:rPr>
        <w:lastRenderedPageBreak/>
        <w:t xml:space="preserve">appeals, and second appeals before public authorities and the Maharashtra State Information Commission. The complainant has direct locus </w:t>
      </w:r>
      <w:proofErr w:type="spellStart"/>
      <w:r w:rsidRPr="00F715E3">
        <w:rPr>
          <w:rFonts w:ascii="Times New Roman" w:eastAsia="Times New Roman" w:hAnsi="Times New Roman" w:cs="Times New Roman"/>
          <w:sz w:val="24"/>
          <w:szCs w:val="24"/>
        </w:rPr>
        <w:t>standi</w:t>
      </w:r>
      <w:proofErr w:type="spellEnd"/>
      <w:r w:rsidRPr="00F715E3">
        <w:rPr>
          <w:rFonts w:ascii="Times New Roman" w:eastAsia="Times New Roman" w:hAnsi="Times New Roman" w:cs="Times New Roman"/>
          <w:sz w:val="24"/>
          <w:szCs w:val="24"/>
        </w:rPr>
        <w:t xml:space="preserve"> as a citizen whose RTI rights are personally and directly injured by the impugned notification, and as a public interest trustee representing the collective interests of all RTI users in Maharashtra.</w:t>
      </w:r>
    </w:p>
    <w:p w:rsidR="000176F8" w:rsidRPr="00F715E3" w:rsidRDefault="000176F8" w:rsidP="00F92ED9">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accused, Dr. </w:t>
      </w:r>
      <w:proofErr w:type="spellStart"/>
      <w:r w:rsidRPr="00F715E3">
        <w:rPr>
          <w:rFonts w:ascii="Times New Roman" w:eastAsia="Times New Roman" w:hAnsi="Times New Roman" w:cs="Times New Roman"/>
          <w:sz w:val="24"/>
          <w:szCs w:val="24"/>
        </w:rPr>
        <w:t>Atul</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Patne</w:t>
      </w:r>
      <w:proofErr w:type="spellEnd"/>
      <w:r w:rsidRPr="00F715E3">
        <w:rPr>
          <w:rFonts w:ascii="Times New Roman" w:eastAsia="Times New Roman" w:hAnsi="Times New Roman" w:cs="Times New Roman"/>
          <w:sz w:val="24"/>
          <w:szCs w:val="24"/>
        </w:rPr>
        <w:t>, is a senior Indian Administrative Service officer holding the post of Principal Secretary, General Administration Department, Government of Maharashtra. He personally signed and caused the publication of the Maharashtra Right to Information Rules, 2026 by Gazette Notification dated 12 June 2026 bearing No. GAD/12020/4/2025-GAD-DESK-6, published in the Maharashtra Government Gazette, Extraordinary, Part IV-A, No. 228. A copy of the notification is annexed as Annexure A.</w:t>
      </w:r>
    </w:p>
    <w:p w:rsidR="000176F8" w:rsidRPr="00F715E3" w:rsidRDefault="000176F8" w:rsidP="000176F8">
      <w:pPr>
        <w:spacing w:before="100" w:beforeAutospacing="1" w:after="100" w:afterAutospacing="1" w:line="240" w:lineRule="auto"/>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CONSTITUTIONAL AND STATUTORY FOUNDATION</w:t>
      </w:r>
    </w:p>
    <w:p w:rsidR="00F92ED9" w:rsidRPr="00F715E3" w:rsidRDefault="000176F8" w:rsidP="00F92ED9">
      <w:pPr>
        <w:numPr>
          <w:ilvl w:val="0"/>
          <w:numId w:val="12"/>
        </w:numPr>
        <w:spacing w:before="100" w:beforeAutospacing="1" w:after="100" w:afterAutospacing="1" w:line="240" w:lineRule="auto"/>
        <w:jc w:val="both"/>
        <w:rPr>
          <w:rFonts w:ascii="Times New Roman" w:eastAsia="Times New Roman" w:hAnsi="Times New Roman" w:cs="Times New Roman"/>
          <w:b/>
          <w:sz w:val="24"/>
          <w:szCs w:val="24"/>
        </w:rPr>
      </w:pPr>
      <w:r w:rsidRPr="00F715E3">
        <w:rPr>
          <w:rFonts w:ascii="Times New Roman" w:eastAsia="Times New Roman" w:hAnsi="Times New Roman" w:cs="Times New Roman"/>
          <w:b/>
          <w:bCs/>
          <w:sz w:val="24"/>
          <w:szCs w:val="24"/>
        </w:rPr>
        <w:t xml:space="preserve">The RTI Act as a tool of citizen education and </w:t>
      </w:r>
      <w:proofErr w:type="spellStart"/>
      <w:r w:rsidRPr="00F715E3">
        <w:rPr>
          <w:rFonts w:ascii="Times New Roman" w:eastAsia="Times New Roman" w:hAnsi="Times New Roman" w:cs="Times New Roman"/>
          <w:b/>
          <w:bCs/>
          <w:sz w:val="24"/>
          <w:szCs w:val="24"/>
        </w:rPr>
        <w:t>upliftment</w:t>
      </w:r>
      <w:proofErr w:type="spellEnd"/>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i</w:t>
      </w:r>
      <w:proofErr w:type="spellEnd"/>
      <w:r w:rsidRPr="00F715E3">
        <w:rPr>
          <w:rFonts w:ascii="Times New Roman" w:eastAsia="Times New Roman" w:hAnsi="Times New Roman" w:cs="Times New Roman"/>
          <w:sz w:val="24"/>
          <w:szCs w:val="24"/>
        </w:rPr>
        <w:t xml:space="preserve">. The Right to Information Act, 2005 is not a routine administrative statute. It is a transformative legislation rooted in Article 19(1)(a) of the Constitution of India, enacted by Parliament to empower citizens, particularly those from economically weaker and </w:t>
      </w:r>
      <w:proofErr w:type="spellStart"/>
      <w:r w:rsidRPr="00F715E3">
        <w:rPr>
          <w:rFonts w:ascii="Times New Roman" w:eastAsia="Times New Roman" w:hAnsi="Times New Roman" w:cs="Times New Roman"/>
          <w:sz w:val="24"/>
          <w:szCs w:val="24"/>
        </w:rPr>
        <w:t>marginalised</w:t>
      </w:r>
      <w:proofErr w:type="spellEnd"/>
      <w:r w:rsidRPr="00F715E3">
        <w:rPr>
          <w:rFonts w:ascii="Times New Roman" w:eastAsia="Times New Roman" w:hAnsi="Times New Roman" w:cs="Times New Roman"/>
          <w:sz w:val="24"/>
          <w:szCs w:val="24"/>
        </w:rPr>
        <w:t xml:space="preserve"> sections, to access information held by public authorities, </w:t>
      </w:r>
      <w:r w:rsidRPr="00F715E3">
        <w:rPr>
          <w:rFonts w:ascii="Times New Roman" w:eastAsia="Times New Roman" w:hAnsi="Times New Roman" w:cs="Times New Roman"/>
          <w:b/>
          <w:sz w:val="24"/>
          <w:szCs w:val="24"/>
        </w:rPr>
        <w:t xml:space="preserve">to educate themselves about government functioning, to challenge arbitrary and corrupt official action, to assert their rights, and to improve their quality of life and living standards. ii. The Supreme Court in </w:t>
      </w:r>
      <w:r w:rsidRPr="00F715E3">
        <w:rPr>
          <w:rFonts w:ascii="Times New Roman" w:eastAsia="Times New Roman" w:hAnsi="Times New Roman" w:cs="Times New Roman"/>
          <w:b/>
          <w:i/>
          <w:iCs/>
          <w:sz w:val="24"/>
          <w:szCs w:val="24"/>
        </w:rPr>
        <w:t>Union of India v. Association for Democratic Reforms</w:t>
      </w:r>
      <w:r w:rsidRPr="00F715E3">
        <w:rPr>
          <w:rFonts w:ascii="Times New Roman" w:eastAsia="Times New Roman" w:hAnsi="Times New Roman" w:cs="Times New Roman"/>
          <w:b/>
          <w:sz w:val="24"/>
          <w:szCs w:val="24"/>
        </w:rPr>
        <w:t xml:space="preserve">, (2002) 5 SCC 294 held that the right to information is a fundamental right under Article 19(1)(a) of the Constitution. </w:t>
      </w:r>
    </w:p>
    <w:p w:rsidR="000176F8" w:rsidRPr="00F715E3" w:rsidRDefault="000176F8" w:rsidP="00F92ED9">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Supreme Court in </w:t>
      </w:r>
      <w:r w:rsidRPr="00F715E3">
        <w:rPr>
          <w:rFonts w:ascii="Times New Roman" w:eastAsia="Times New Roman" w:hAnsi="Times New Roman" w:cs="Times New Roman"/>
          <w:i/>
          <w:iCs/>
          <w:sz w:val="24"/>
          <w:szCs w:val="24"/>
        </w:rPr>
        <w:t xml:space="preserve">CBSE v. Aditya </w:t>
      </w:r>
      <w:proofErr w:type="spellStart"/>
      <w:r w:rsidRPr="00F715E3">
        <w:rPr>
          <w:rFonts w:ascii="Times New Roman" w:eastAsia="Times New Roman" w:hAnsi="Times New Roman" w:cs="Times New Roman"/>
          <w:i/>
          <w:iCs/>
          <w:sz w:val="24"/>
          <w:szCs w:val="24"/>
        </w:rPr>
        <w:t>Bandopadhyay</w:t>
      </w:r>
      <w:proofErr w:type="spellEnd"/>
      <w:r w:rsidRPr="00F715E3">
        <w:rPr>
          <w:rFonts w:ascii="Times New Roman" w:eastAsia="Times New Roman" w:hAnsi="Times New Roman" w:cs="Times New Roman"/>
          <w:sz w:val="24"/>
          <w:szCs w:val="24"/>
        </w:rPr>
        <w:t xml:space="preserve">, (2011) 8 SCC 497 held that the RTI Act must be interpreted liberally to advance its object of transparency and citizen empowerment. iii. Any rule that creates additional burdens, costs, restrictions, or procedural obstacles beyond what Parliament has prescribed strikes at the heart of this legislation and causes direct injury to the poorest, most vulnerable, and most </w:t>
      </w:r>
      <w:proofErr w:type="spellStart"/>
      <w:r w:rsidRPr="00F715E3">
        <w:rPr>
          <w:rFonts w:ascii="Times New Roman" w:eastAsia="Times New Roman" w:hAnsi="Times New Roman" w:cs="Times New Roman"/>
          <w:sz w:val="24"/>
          <w:szCs w:val="24"/>
        </w:rPr>
        <w:t>marginalised</w:t>
      </w:r>
      <w:proofErr w:type="spellEnd"/>
      <w:r w:rsidRPr="00F715E3">
        <w:rPr>
          <w:rFonts w:ascii="Times New Roman" w:eastAsia="Times New Roman" w:hAnsi="Times New Roman" w:cs="Times New Roman"/>
          <w:sz w:val="24"/>
          <w:szCs w:val="24"/>
        </w:rPr>
        <w:t xml:space="preserve"> citizens of Maharashtra who most need this right.</w:t>
      </w:r>
    </w:p>
    <w:p w:rsidR="00E42AAF" w:rsidRPr="00F715E3" w:rsidRDefault="00E42AAF" w:rsidP="00E42AAF">
      <w:pPr>
        <w:spacing w:before="100" w:beforeAutospacing="1" w:after="100" w:afterAutospacing="1" w:line="240" w:lineRule="auto"/>
        <w:ind w:left="720"/>
        <w:jc w:val="both"/>
        <w:rPr>
          <w:rFonts w:ascii="Times New Roman" w:eastAsia="Times New Roman" w:hAnsi="Times New Roman" w:cs="Times New Roman"/>
          <w:sz w:val="24"/>
          <w:szCs w:val="24"/>
        </w:rPr>
      </w:pPr>
    </w:p>
    <w:p w:rsidR="00F92ED9" w:rsidRPr="00F715E3" w:rsidRDefault="00F92ED9" w:rsidP="00E42AAF">
      <w:pPr>
        <w:pStyle w:val="ListParagraph"/>
        <w:numPr>
          <w:ilvl w:val="0"/>
          <w:numId w:val="12"/>
        </w:numPr>
        <w:spacing w:after="0" w:line="240" w:lineRule="auto"/>
        <w:rPr>
          <w:rFonts w:ascii="Times New Roman" w:eastAsia="Times New Roman" w:hAnsi="Times New Roman" w:cs="Times New Roman"/>
          <w:b/>
          <w:sz w:val="24"/>
          <w:szCs w:val="24"/>
          <w:u w:val="single"/>
        </w:rPr>
      </w:pPr>
      <w:r w:rsidRPr="00F715E3">
        <w:rPr>
          <w:rFonts w:ascii="Times New Roman" w:eastAsia="Times New Roman" w:hAnsi="Times New Roman" w:cs="Times New Roman"/>
          <w:b/>
          <w:sz w:val="24"/>
          <w:szCs w:val="24"/>
          <w:u w:val="single"/>
        </w:rPr>
        <w:t xml:space="preserve">Illegal amendment caused which is against the RTI act, subordinate legislation has to make rules for better implementation of the Act and not to destroy the purpose and </w:t>
      </w:r>
      <w:r w:rsidR="00A435C7" w:rsidRPr="00F715E3">
        <w:rPr>
          <w:rFonts w:ascii="Times New Roman" w:eastAsia="Times New Roman" w:hAnsi="Times New Roman" w:cs="Times New Roman"/>
          <w:b/>
          <w:sz w:val="24"/>
          <w:szCs w:val="24"/>
          <w:u w:val="single"/>
        </w:rPr>
        <w:t>spirit</w:t>
      </w:r>
      <w:r w:rsidRPr="00F715E3">
        <w:rPr>
          <w:rFonts w:ascii="Times New Roman" w:eastAsia="Times New Roman" w:hAnsi="Times New Roman" w:cs="Times New Roman"/>
          <w:b/>
          <w:sz w:val="24"/>
          <w:szCs w:val="24"/>
          <w:u w:val="single"/>
        </w:rPr>
        <w:t xml:space="preserve"> of RTI act. </w:t>
      </w:r>
    </w:p>
    <w:p w:rsidR="00F92ED9" w:rsidRPr="00F715E3" w:rsidRDefault="00F92ED9" w:rsidP="00F92ED9">
      <w:pPr>
        <w:spacing w:after="0" w:line="240" w:lineRule="auto"/>
        <w:rPr>
          <w:rFonts w:ascii="Times New Roman" w:eastAsia="Times New Roman" w:hAnsi="Times New Roman" w:cs="Times New Roman"/>
          <w:b/>
          <w:sz w:val="24"/>
          <w:szCs w:val="24"/>
          <w:u w:val="single"/>
        </w:rPr>
      </w:pPr>
    </w:p>
    <w:p w:rsidR="00F92ED9" w:rsidRPr="00F715E3" w:rsidRDefault="00F92ED9" w:rsidP="00F92ED9">
      <w:pPr>
        <w:spacing w:after="0"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sz w:val="24"/>
          <w:szCs w:val="24"/>
          <w:u w:val="single"/>
        </w:rPr>
        <w:t>Section 28 of the RTI Act - The True Scope of Rule-Making Power</w:t>
      </w:r>
      <w:proofErr w:type="gramStart"/>
      <w:r w:rsidRPr="00F715E3">
        <w:rPr>
          <w:rFonts w:ascii="Times New Roman" w:eastAsia="Times New Roman" w:hAnsi="Times New Roman" w:cs="Times New Roman"/>
          <w:b/>
          <w:sz w:val="24"/>
          <w:szCs w:val="24"/>
          <w:u w:val="single"/>
        </w:rPr>
        <w:t xml:space="preserve">: </w:t>
      </w:r>
      <w:r w:rsidRPr="00F715E3">
        <w:rPr>
          <w:rFonts w:ascii="Times New Roman" w:eastAsia="Times New Roman" w:hAnsi="Times New Roman" w:cs="Times New Roman"/>
          <w:sz w:val="24"/>
          <w:szCs w:val="24"/>
        </w:rPr>
        <w:t>.</w:t>
      </w:r>
      <w:proofErr w:type="gramEnd"/>
      <w:r w:rsidRPr="00F715E3">
        <w:rPr>
          <w:rFonts w:ascii="Times New Roman" w:eastAsia="Times New Roman" w:hAnsi="Times New Roman" w:cs="Times New Roman"/>
          <w:sz w:val="24"/>
          <w:szCs w:val="24"/>
        </w:rPr>
        <w:t xml:space="preserve"> Section 28(1) of the RTI Act provides: "The appropriate Government may, by notification in the Official Gazette, make rules to carry out the provisions of this Act."</w:t>
      </w:r>
    </w:p>
    <w:p w:rsidR="00F92ED9" w:rsidRPr="00F715E3" w:rsidRDefault="00F92ED9" w:rsidP="00F92ED9">
      <w:pPr>
        <w:spacing w:after="0" w:line="240" w:lineRule="auto"/>
        <w:ind w:left="720"/>
        <w:rPr>
          <w:rFonts w:ascii="Times New Roman" w:eastAsia="Times New Roman" w:hAnsi="Times New Roman" w:cs="Times New Roman"/>
          <w:sz w:val="24"/>
          <w:szCs w:val="24"/>
        </w:rPr>
      </w:pPr>
    </w:p>
    <w:p w:rsidR="00F92ED9" w:rsidRPr="00F715E3" w:rsidRDefault="00F92ED9" w:rsidP="001B49F0">
      <w:pPr>
        <w:pStyle w:val="ListParagraph"/>
        <w:numPr>
          <w:ilvl w:val="0"/>
          <w:numId w:val="2"/>
        </w:numPr>
        <w:spacing w:after="0" w:line="240" w:lineRule="auto"/>
        <w:jc w:val="both"/>
        <w:rPr>
          <w:rFonts w:ascii="Times New Roman" w:eastAsia="Times New Roman" w:hAnsi="Times New Roman" w:cs="Times New Roman"/>
          <w:b/>
          <w:sz w:val="24"/>
          <w:szCs w:val="24"/>
          <w:u w:val="single"/>
        </w:rPr>
      </w:pPr>
      <w:r w:rsidRPr="00F715E3">
        <w:rPr>
          <w:rFonts w:ascii="Times New Roman" w:eastAsia="Times New Roman" w:hAnsi="Times New Roman" w:cs="Times New Roman"/>
          <w:sz w:val="24"/>
          <w:szCs w:val="24"/>
        </w:rPr>
        <w:t xml:space="preserve">The critical words are </w:t>
      </w:r>
      <w:r w:rsidRPr="00F715E3">
        <w:rPr>
          <w:rFonts w:ascii="Times New Roman" w:eastAsia="Times New Roman" w:hAnsi="Times New Roman" w:cs="Times New Roman"/>
          <w:b/>
          <w:sz w:val="24"/>
          <w:szCs w:val="24"/>
          <w:u w:val="single"/>
        </w:rPr>
        <w:t>"to carry out the provisions of this Act</w:t>
      </w:r>
      <w:r w:rsidRPr="00F715E3">
        <w:rPr>
          <w:rFonts w:ascii="Times New Roman" w:eastAsia="Times New Roman" w:hAnsi="Times New Roman" w:cs="Times New Roman"/>
          <w:sz w:val="24"/>
          <w:szCs w:val="24"/>
        </w:rPr>
        <w:t xml:space="preserve">." These words define and confine the entire rule-making power. Rules may only be made to carry out, meaning to implement, facilitate, and </w:t>
      </w:r>
      <w:proofErr w:type="spellStart"/>
      <w:r w:rsidRPr="00F715E3">
        <w:rPr>
          <w:rFonts w:ascii="Times New Roman" w:eastAsia="Times New Roman" w:hAnsi="Times New Roman" w:cs="Times New Roman"/>
          <w:sz w:val="24"/>
          <w:szCs w:val="24"/>
        </w:rPr>
        <w:t>operationalise</w:t>
      </w:r>
      <w:proofErr w:type="spellEnd"/>
      <w:r w:rsidRPr="00F715E3">
        <w:rPr>
          <w:rFonts w:ascii="Times New Roman" w:eastAsia="Times New Roman" w:hAnsi="Times New Roman" w:cs="Times New Roman"/>
          <w:sz w:val="24"/>
          <w:szCs w:val="24"/>
        </w:rPr>
        <w:t>, the provisions of the Act. Rules cannot be made to restrict, override, diminish, limit, burden, or contradict the provisions of the Act</w:t>
      </w:r>
      <w:r w:rsidRPr="00F715E3">
        <w:rPr>
          <w:rFonts w:ascii="Times New Roman" w:eastAsia="Times New Roman" w:hAnsi="Times New Roman" w:cs="Times New Roman"/>
          <w:b/>
          <w:sz w:val="24"/>
          <w:szCs w:val="24"/>
          <w:u w:val="single"/>
        </w:rPr>
        <w:t>.</w:t>
      </w:r>
      <w:r w:rsidR="001B49F0" w:rsidRPr="00F715E3">
        <w:rPr>
          <w:rFonts w:ascii="Times New Roman" w:eastAsia="Times New Roman" w:hAnsi="Times New Roman" w:cs="Times New Roman"/>
          <w:b/>
          <w:sz w:val="24"/>
          <w:szCs w:val="24"/>
          <w:u w:val="single"/>
        </w:rPr>
        <w:t xml:space="preserve"> It has to be only citizen and applicant friendly. </w:t>
      </w:r>
    </w:p>
    <w:p w:rsidR="00F92ED9" w:rsidRPr="00F715E3" w:rsidRDefault="00F92ED9" w:rsidP="001B49F0">
      <w:pPr>
        <w:pStyle w:val="ListParagraph"/>
        <w:numPr>
          <w:ilvl w:val="0"/>
          <w:numId w:val="2"/>
        </w:numPr>
        <w:spacing w:after="0"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Section 28(2) then enumerates specific subjects on which rules may be made, including the fee payable under Section 6(1), the fee payable under Section 7(1), </w:t>
      </w:r>
      <w:r w:rsidRPr="00F715E3">
        <w:rPr>
          <w:rFonts w:ascii="Times New Roman" w:eastAsia="Times New Roman" w:hAnsi="Times New Roman" w:cs="Times New Roman"/>
          <w:sz w:val="24"/>
          <w:szCs w:val="24"/>
        </w:rPr>
        <w:lastRenderedPageBreak/>
        <w:t>and other enumerated procedural matters. This enumeration is illustrative of the kind of rules that carry out the Act, not an exhaustive permission to cover all subjects under the sun.</w:t>
      </w:r>
    </w:p>
    <w:p w:rsidR="00F92ED9" w:rsidRPr="00F715E3" w:rsidRDefault="00F92ED9" w:rsidP="001B49F0">
      <w:pPr>
        <w:pStyle w:val="ListParagraph"/>
        <w:numPr>
          <w:ilvl w:val="0"/>
          <w:numId w:val="2"/>
        </w:numPr>
        <w:spacing w:after="0"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key test therefore, derived from the express words of Section 28(1), is: </w:t>
      </w:r>
      <w:r w:rsidRPr="00F715E3">
        <w:rPr>
          <w:rFonts w:ascii="Times New Roman" w:eastAsia="Times New Roman" w:hAnsi="Times New Roman" w:cs="Times New Roman"/>
          <w:b/>
          <w:sz w:val="24"/>
          <w:szCs w:val="24"/>
          <w:u w:val="single"/>
        </w:rPr>
        <w:t xml:space="preserve">Does this rule carry out </w:t>
      </w:r>
      <w:r w:rsidR="001B49F0" w:rsidRPr="00F715E3">
        <w:rPr>
          <w:rFonts w:ascii="Times New Roman" w:eastAsia="Times New Roman" w:hAnsi="Times New Roman" w:cs="Times New Roman"/>
          <w:b/>
          <w:sz w:val="24"/>
          <w:szCs w:val="24"/>
          <w:u w:val="single"/>
        </w:rPr>
        <w:t xml:space="preserve">to facilitate better implementation of </w:t>
      </w:r>
      <w:r w:rsidRPr="00F715E3">
        <w:rPr>
          <w:rFonts w:ascii="Times New Roman" w:eastAsia="Times New Roman" w:hAnsi="Times New Roman" w:cs="Times New Roman"/>
          <w:b/>
          <w:sz w:val="24"/>
          <w:szCs w:val="24"/>
          <w:u w:val="single"/>
        </w:rPr>
        <w:t xml:space="preserve">a provision of the </w:t>
      </w:r>
      <w:r w:rsidR="001B49F0" w:rsidRPr="00F715E3">
        <w:rPr>
          <w:rFonts w:ascii="Times New Roman" w:eastAsia="Times New Roman" w:hAnsi="Times New Roman" w:cs="Times New Roman"/>
          <w:b/>
          <w:sz w:val="24"/>
          <w:szCs w:val="24"/>
          <w:u w:val="single"/>
        </w:rPr>
        <w:t xml:space="preserve">RTI </w:t>
      </w:r>
      <w:r w:rsidRPr="00F715E3">
        <w:rPr>
          <w:rFonts w:ascii="Times New Roman" w:eastAsia="Times New Roman" w:hAnsi="Times New Roman" w:cs="Times New Roman"/>
          <w:b/>
          <w:sz w:val="24"/>
          <w:szCs w:val="24"/>
          <w:u w:val="single"/>
        </w:rPr>
        <w:t xml:space="preserve">Act, or does it </w:t>
      </w:r>
      <w:r w:rsidR="001B49F0" w:rsidRPr="00F715E3">
        <w:rPr>
          <w:rFonts w:ascii="Times New Roman" w:eastAsia="Times New Roman" w:hAnsi="Times New Roman" w:cs="Times New Roman"/>
          <w:b/>
          <w:sz w:val="24"/>
          <w:szCs w:val="24"/>
          <w:u w:val="single"/>
        </w:rPr>
        <w:t>create all the unwanted and unwarranted restrictions to defeat the purpose of well-informed citizenry and informed citizens</w:t>
      </w:r>
      <w:r w:rsidRPr="00F715E3">
        <w:rPr>
          <w:rFonts w:ascii="Times New Roman" w:eastAsia="Times New Roman" w:hAnsi="Times New Roman" w:cs="Times New Roman"/>
          <w:b/>
          <w:sz w:val="24"/>
          <w:szCs w:val="24"/>
          <w:u w:val="single"/>
        </w:rPr>
        <w:t xml:space="preserve"> or override a provision of the Act? </w:t>
      </w:r>
      <w:r w:rsidR="00370B13" w:rsidRPr="00F715E3">
        <w:rPr>
          <w:rFonts w:ascii="Times New Roman" w:eastAsia="Times New Roman" w:hAnsi="Times New Roman" w:cs="Times New Roman"/>
          <w:sz w:val="24"/>
          <w:szCs w:val="24"/>
        </w:rPr>
        <w:t>Rules 3,4,</w:t>
      </w:r>
      <w:r w:rsidR="00F64EEC" w:rsidRPr="00F715E3">
        <w:rPr>
          <w:rFonts w:ascii="Times New Roman" w:eastAsia="Times New Roman" w:hAnsi="Times New Roman" w:cs="Times New Roman"/>
          <w:sz w:val="24"/>
          <w:szCs w:val="24"/>
        </w:rPr>
        <w:t>7,</w:t>
      </w:r>
      <w:r w:rsidR="001B49F0" w:rsidRPr="00F715E3">
        <w:rPr>
          <w:rFonts w:ascii="Times New Roman" w:eastAsia="Times New Roman" w:hAnsi="Times New Roman" w:cs="Times New Roman"/>
          <w:sz w:val="24"/>
          <w:szCs w:val="24"/>
        </w:rPr>
        <w:t>8,</w:t>
      </w:r>
      <w:r w:rsidR="00370B13" w:rsidRPr="00F715E3">
        <w:rPr>
          <w:rFonts w:ascii="Times New Roman" w:eastAsia="Times New Roman" w:hAnsi="Times New Roman" w:cs="Times New Roman"/>
          <w:sz w:val="24"/>
          <w:szCs w:val="24"/>
        </w:rPr>
        <w:t>9,10,</w:t>
      </w:r>
      <w:r w:rsidR="001B49F0" w:rsidRPr="00F715E3">
        <w:rPr>
          <w:rFonts w:ascii="Times New Roman" w:eastAsia="Times New Roman" w:hAnsi="Times New Roman" w:cs="Times New Roman"/>
          <w:sz w:val="24"/>
          <w:szCs w:val="24"/>
        </w:rPr>
        <w:t>11,12,</w:t>
      </w:r>
      <w:r w:rsidRPr="00F715E3">
        <w:rPr>
          <w:rFonts w:ascii="Times New Roman" w:eastAsia="Times New Roman" w:hAnsi="Times New Roman" w:cs="Times New Roman"/>
          <w:sz w:val="24"/>
          <w:szCs w:val="24"/>
        </w:rPr>
        <w:t>13</w:t>
      </w:r>
      <w:r w:rsidR="00370B13" w:rsidRPr="00F715E3">
        <w:rPr>
          <w:rFonts w:ascii="Times New Roman" w:eastAsia="Times New Roman" w:hAnsi="Times New Roman" w:cs="Times New Roman"/>
          <w:sz w:val="24"/>
          <w:szCs w:val="24"/>
        </w:rPr>
        <w:t>,</w:t>
      </w:r>
      <w:r w:rsidR="001B49F0" w:rsidRPr="00F715E3">
        <w:rPr>
          <w:rFonts w:ascii="Times New Roman" w:eastAsia="Times New Roman" w:hAnsi="Times New Roman" w:cs="Times New Roman"/>
          <w:sz w:val="24"/>
          <w:szCs w:val="24"/>
        </w:rPr>
        <w:t>15,16</w:t>
      </w:r>
      <w:r w:rsidR="00370B13" w:rsidRPr="00F715E3">
        <w:rPr>
          <w:rFonts w:ascii="Times New Roman" w:eastAsia="Times New Roman" w:hAnsi="Times New Roman" w:cs="Times New Roman"/>
          <w:sz w:val="24"/>
          <w:szCs w:val="24"/>
        </w:rPr>
        <w:t>,17,18,</w:t>
      </w:r>
      <w:r w:rsidR="001B49F0" w:rsidRPr="00F715E3">
        <w:rPr>
          <w:rFonts w:ascii="Times New Roman" w:eastAsia="Times New Roman" w:hAnsi="Times New Roman" w:cs="Times New Roman"/>
          <w:sz w:val="24"/>
          <w:szCs w:val="24"/>
        </w:rPr>
        <w:t>21</w:t>
      </w:r>
      <w:r w:rsidRPr="00F715E3">
        <w:rPr>
          <w:rFonts w:ascii="Times New Roman" w:eastAsia="Times New Roman" w:hAnsi="Times New Roman" w:cs="Times New Roman"/>
          <w:sz w:val="24"/>
          <w:szCs w:val="24"/>
        </w:rPr>
        <w:t xml:space="preserve"> of the Maharashtra RTI Rules, 2026 fail this test comprehensively and instead restrict, burden, and override the very provisions they purport to carry out.</w:t>
      </w:r>
    </w:p>
    <w:p w:rsidR="00F92ED9" w:rsidRPr="00F715E3" w:rsidRDefault="00F92ED9" w:rsidP="001B49F0">
      <w:pPr>
        <w:pStyle w:val="ListParagraph"/>
        <w:numPr>
          <w:ilvl w:val="0"/>
          <w:numId w:val="2"/>
        </w:numPr>
        <w:spacing w:after="0"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Supreme Court in </w:t>
      </w:r>
      <w:proofErr w:type="spellStart"/>
      <w:r w:rsidRPr="00F715E3">
        <w:rPr>
          <w:rFonts w:ascii="Times New Roman" w:eastAsia="Times New Roman" w:hAnsi="Times New Roman" w:cs="Times New Roman"/>
          <w:sz w:val="24"/>
          <w:szCs w:val="24"/>
        </w:rPr>
        <w:t>Kunj</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Behari</w:t>
      </w:r>
      <w:proofErr w:type="spellEnd"/>
      <w:r w:rsidRPr="00F715E3">
        <w:rPr>
          <w:rFonts w:ascii="Times New Roman" w:eastAsia="Times New Roman" w:hAnsi="Times New Roman" w:cs="Times New Roman"/>
          <w:sz w:val="24"/>
          <w:szCs w:val="24"/>
        </w:rPr>
        <w:t xml:space="preserve"> Lal </w:t>
      </w:r>
      <w:proofErr w:type="spellStart"/>
      <w:r w:rsidRPr="00F715E3">
        <w:rPr>
          <w:rFonts w:ascii="Times New Roman" w:eastAsia="Times New Roman" w:hAnsi="Times New Roman" w:cs="Times New Roman"/>
          <w:sz w:val="24"/>
          <w:szCs w:val="24"/>
        </w:rPr>
        <w:t>Butail</w:t>
      </w:r>
      <w:proofErr w:type="spellEnd"/>
      <w:r w:rsidRPr="00F715E3">
        <w:rPr>
          <w:rFonts w:ascii="Times New Roman" w:eastAsia="Times New Roman" w:hAnsi="Times New Roman" w:cs="Times New Roman"/>
          <w:sz w:val="24"/>
          <w:szCs w:val="24"/>
        </w:rPr>
        <w:t xml:space="preserve"> v. State of H.P., (2000) 3 SCC 40 held that delegated legislation made "to carry out the provisions of" a statute cannot travel beyond what the statute itself provides. </w:t>
      </w:r>
      <w:r w:rsidRPr="00F715E3">
        <w:rPr>
          <w:rFonts w:ascii="Times New Roman" w:eastAsia="Times New Roman" w:hAnsi="Times New Roman" w:cs="Times New Roman"/>
          <w:b/>
          <w:sz w:val="24"/>
          <w:szCs w:val="24"/>
          <w:u w:val="single"/>
        </w:rPr>
        <w:t>A rule that restricts what the statute permits is not carrying out the statute. It is defeating the statute</w:t>
      </w:r>
      <w:r w:rsidRPr="00F715E3">
        <w:rPr>
          <w:rFonts w:ascii="Times New Roman" w:eastAsia="Times New Roman" w:hAnsi="Times New Roman" w:cs="Times New Roman"/>
          <w:sz w:val="24"/>
          <w:szCs w:val="24"/>
        </w:rPr>
        <w:t>.</w:t>
      </w:r>
    </w:p>
    <w:p w:rsidR="00F92ED9" w:rsidRDefault="00F92ED9" w:rsidP="001B49F0">
      <w:pPr>
        <w:pStyle w:val="ListParagraph"/>
        <w:numPr>
          <w:ilvl w:val="0"/>
          <w:numId w:val="2"/>
        </w:numPr>
        <w:spacing w:after="0" w:line="240" w:lineRule="auto"/>
        <w:jc w:val="both"/>
        <w:rPr>
          <w:rFonts w:ascii="Times New Roman" w:eastAsia="Times New Roman" w:hAnsi="Times New Roman" w:cs="Times New Roman"/>
          <w:b/>
          <w:sz w:val="24"/>
          <w:szCs w:val="24"/>
          <w:u w:val="single"/>
        </w:rPr>
      </w:pPr>
      <w:r w:rsidRPr="00F715E3">
        <w:rPr>
          <w:rFonts w:ascii="Times New Roman" w:eastAsia="Times New Roman" w:hAnsi="Times New Roman" w:cs="Times New Roman"/>
          <w:sz w:val="24"/>
          <w:szCs w:val="24"/>
        </w:rPr>
        <w:t xml:space="preserve">The Supreme Court in Indian Express Newspapers v. Union of India, (1985) 1 SCC 641 held that </w:t>
      </w:r>
      <w:r w:rsidRPr="00F715E3">
        <w:rPr>
          <w:rFonts w:ascii="Times New Roman" w:eastAsia="Times New Roman" w:hAnsi="Times New Roman" w:cs="Times New Roman"/>
          <w:b/>
          <w:sz w:val="24"/>
          <w:szCs w:val="24"/>
          <w:u w:val="single"/>
        </w:rPr>
        <w:t>a rule which has the effect of whittling down a fundamental right guaranteed by the Constitution cannot be sustained</w:t>
      </w:r>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b/>
          <w:sz w:val="24"/>
          <w:szCs w:val="24"/>
          <w:u w:val="single"/>
        </w:rPr>
        <w:t xml:space="preserve">Rules </w:t>
      </w:r>
      <w:r w:rsidR="00F64EEC" w:rsidRPr="00F715E3">
        <w:rPr>
          <w:rFonts w:ascii="Times New Roman" w:eastAsia="Times New Roman" w:hAnsi="Times New Roman" w:cs="Times New Roman"/>
          <w:b/>
          <w:sz w:val="24"/>
          <w:szCs w:val="24"/>
          <w:u w:val="single"/>
        </w:rPr>
        <w:t>3,4,7,8,9,10, 11,12,13,15,16,17,18,21 w</w:t>
      </w:r>
      <w:r w:rsidRPr="00F715E3">
        <w:rPr>
          <w:rFonts w:ascii="Times New Roman" w:eastAsia="Times New Roman" w:hAnsi="Times New Roman" w:cs="Times New Roman"/>
          <w:b/>
          <w:sz w:val="24"/>
          <w:szCs w:val="24"/>
          <w:u w:val="single"/>
        </w:rPr>
        <w:t>hittle down the fundamental right to information under Article 19(1)(a) and are therefore doubly invalid, being ultra vires both the Act and the Constitution.</w:t>
      </w:r>
    </w:p>
    <w:p w:rsidR="00784E56" w:rsidRPr="00373CAD" w:rsidRDefault="00784E56" w:rsidP="001B49F0">
      <w:pPr>
        <w:pStyle w:val="ListParagraph"/>
        <w:numPr>
          <w:ilvl w:val="0"/>
          <w:numId w:val="2"/>
        </w:numPr>
        <w:spacing w:after="0" w:line="240" w:lineRule="auto"/>
        <w:jc w:val="both"/>
        <w:rPr>
          <w:rFonts w:ascii="Times New Roman" w:eastAsia="Times New Roman" w:hAnsi="Times New Roman" w:cs="Times New Roman"/>
          <w:b/>
          <w:color w:val="FF0000"/>
          <w:sz w:val="24"/>
          <w:szCs w:val="24"/>
          <w:u w:val="single"/>
        </w:rPr>
      </w:pPr>
      <w:r w:rsidRPr="00373CAD">
        <w:rPr>
          <w:rFonts w:ascii="Times New Roman" w:eastAsia="Times New Roman" w:hAnsi="Times New Roman" w:cs="Times New Roman"/>
          <w:b/>
          <w:color w:val="FF0000"/>
          <w:sz w:val="24"/>
          <w:szCs w:val="24"/>
          <w:u w:val="single"/>
        </w:rPr>
        <w:t>Blatant violation of section 7(8)(</w:t>
      </w:r>
      <w:proofErr w:type="spellStart"/>
      <w:r w:rsidRPr="00373CAD">
        <w:rPr>
          <w:rFonts w:ascii="Times New Roman" w:eastAsia="Times New Roman" w:hAnsi="Times New Roman" w:cs="Times New Roman"/>
          <w:b/>
          <w:color w:val="FF0000"/>
          <w:sz w:val="24"/>
          <w:szCs w:val="24"/>
          <w:u w:val="single"/>
        </w:rPr>
        <w:t>i</w:t>
      </w:r>
      <w:proofErr w:type="spellEnd"/>
      <w:r w:rsidRPr="00373CAD">
        <w:rPr>
          <w:rFonts w:ascii="Times New Roman" w:eastAsia="Times New Roman" w:hAnsi="Times New Roman" w:cs="Times New Roman"/>
          <w:b/>
          <w:color w:val="FF0000"/>
          <w:sz w:val="24"/>
          <w:szCs w:val="24"/>
          <w:u w:val="single"/>
        </w:rPr>
        <w:t xml:space="preserve">) and 19(5) RTI act: </w:t>
      </w:r>
      <w:r w:rsidRPr="00373CAD">
        <w:rPr>
          <w:rFonts w:ascii="Times New Roman" w:eastAsia="Times New Roman" w:hAnsi="Times New Roman" w:cs="Times New Roman"/>
          <w:color w:val="FF0000"/>
          <w:sz w:val="24"/>
          <w:szCs w:val="24"/>
        </w:rPr>
        <w:t xml:space="preserve">now these ingredients are changed by putting the responsibility on applicants and saving and protecting the </w:t>
      </w:r>
      <w:r w:rsidR="00373CAD" w:rsidRPr="00373CAD">
        <w:rPr>
          <w:rFonts w:ascii="Times New Roman" w:eastAsia="Times New Roman" w:hAnsi="Times New Roman" w:cs="Times New Roman"/>
          <w:color w:val="FF0000"/>
          <w:sz w:val="24"/>
          <w:szCs w:val="24"/>
        </w:rPr>
        <w:t>PIO,</w:t>
      </w:r>
      <w:r w:rsidRPr="00373CAD">
        <w:rPr>
          <w:rFonts w:ascii="Times New Roman" w:eastAsia="Times New Roman" w:hAnsi="Times New Roman" w:cs="Times New Roman"/>
          <w:color w:val="FF0000"/>
          <w:sz w:val="24"/>
          <w:szCs w:val="24"/>
        </w:rPr>
        <w:t xml:space="preserve"> FAA, and SIC from their responsibility. </w:t>
      </w:r>
    </w:p>
    <w:p w:rsidR="00373CAD" w:rsidRDefault="00373CAD" w:rsidP="001B49F0">
      <w:pPr>
        <w:pStyle w:val="ListParagraph"/>
        <w:numPr>
          <w:ilvl w:val="0"/>
          <w:numId w:val="2"/>
        </w:numPr>
        <w:spacing w:after="0" w:line="240" w:lineRule="auto"/>
        <w:jc w:val="both"/>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Blatant violation of section 26 (d), (e), (f), (g) (</w:t>
      </w:r>
      <w:proofErr w:type="spellStart"/>
      <w:r>
        <w:rPr>
          <w:rFonts w:ascii="Times New Roman" w:eastAsia="Times New Roman" w:hAnsi="Times New Roman" w:cs="Times New Roman"/>
          <w:b/>
          <w:color w:val="FF0000"/>
          <w:sz w:val="24"/>
          <w:szCs w:val="24"/>
          <w:u w:val="single"/>
        </w:rPr>
        <w:t>i</w:t>
      </w:r>
      <w:proofErr w:type="spellEnd"/>
      <w:r>
        <w:rPr>
          <w:rFonts w:ascii="Times New Roman" w:eastAsia="Times New Roman" w:hAnsi="Times New Roman" w:cs="Times New Roman"/>
          <w:b/>
          <w:color w:val="FF0000"/>
          <w:sz w:val="24"/>
          <w:szCs w:val="24"/>
          <w:u w:val="single"/>
        </w:rPr>
        <w:t xml:space="preserve">): </w:t>
      </w:r>
    </w:p>
    <w:p w:rsidR="00373CAD" w:rsidRDefault="00373CAD" w:rsidP="00373CAD">
      <w:pPr>
        <w:pStyle w:val="ListParagraph"/>
        <w:spacing w:after="0" w:line="240" w:lineRule="auto"/>
        <w:ind w:left="1440"/>
        <w:jc w:val="both"/>
        <w:rPr>
          <w:rFonts w:ascii="Times New Roman" w:eastAsia="Times New Roman" w:hAnsi="Times New Roman" w:cs="Times New Roman"/>
          <w:b/>
          <w:color w:val="FF0000"/>
          <w:sz w:val="24"/>
          <w:szCs w:val="24"/>
          <w:u w:val="single"/>
        </w:rPr>
      </w:pPr>
    </w:p>
    <w:p w:rsidR="00373CAD" w:rsidRDefault="00373CAD" w:rsidP="00373CAD">
      <w:pPr>
        <w:pStyle w:val="ListParagraph"/>
        <w:spacing w:after="0" w:line="240" w:lineRule="auto"/>
        <w:ind w:left="1440"/>
        <w:jc w:val="both"/>
        <w:rPr>
          <w:rFonts w:ascii="Times New Roman" w:eastAsia="Times New Roman" w:hAnsi="Times New Roman" w:cs="Times New Roman"/>
          <w:color w:val="FF0000"/>
          <w:sz w:val="24"/>
          <w:szCs w:val="24"/>
        </w:rPr>
      </w:pPr>
      <w:r w:rsidRPr="00373CAD">
        <w:rPr>
          <w:rFonts w:ascii="Times New Roman" w:eastAsia="Times New Roman" w:hAnsi="Times New Roman" w:cs="Times New Roman"/>
          <w:b/>
          <w:color w:val="FF0000"/>
          <w:sz w:val="24"/>
          <w:szCs w:val="24"/>
          <w:u w:val="single"/>
        </w:rPr>
        <w:t>26(D):</w:t>
      </w:r>
      <w:r w:rsidRPr="00373CAD">
        <w:rPr>
          <w:rFonts w:ascii="Times New Roman" w:eastAsia="Times New Roman" w:hAnsi="Times New Roman" w:cs="Times New Roman"/>
          <w:color w:val="FF0000"/>
          <w:sz w:val="24"/>
          <w:szCs w:val="24"/>
        </w:rPr>
        <w:t xml:space="preserve"> the assistance available from the duties </w:t>
      </w:r>
      <w:r>
        <w:rPr>
          <w:rFonts w:ascii="Times New Roman" w:eastAsia="Times New Roman" w:hAnsi="Times New Roman" w:cs="Times New Roman"/>
          <w:color w:val="FF0000"/>
          <w:sz w:val="24"/>
          <w:szCs w:val="24"/>
        </w:rPr>
        <w:t xml:space="preserve">of CPIO or SPIO, as the case may be, of the public authority under this Act. </w:t>
      </w:r>
    </w:p>
    <w:p w:rsidR="00373CAD" w:rsidRDefault="00373CAD" w:rsidP="00373CAD">
      <w:pPr>
        <w:pStyle w:val="ListParagraph"/>
        <w:spacing w:after="0" w:line="240" w:lineRule="auto"/>
        <w:ind w:left="1440"/>
        <w:jc w:val="both"/>
        <w:rPr>
          <w:rFonts w:ascii="Times New Roman" w:eastAsia="Times New Roman" w:hAnsi="Times New Roman" w:cs="Times New Roman"/>
          <w:color w:val="FF0000"/>
          <w:sz w:val="24"/>
          <w:szCs w:val="24"/>
        </w:rPr>
      </w:pPr>
    </w:p>
    <w:p w:rsidR="00373CAD" w:rsidRDefault="00373CAD" w:rsidP="00373CAD">
      <w:pPr>
        <w:pStyle w:val="ListParagraph"/>
        <w:spacing w:after="0" w:line="240" w:lineRule="auto"/>
        <w:ind w:left="1440"/>
        <w:jc w:val="both"/>
        <w:rPr>
          <w:rFonts w:ascii="Times New Roman" w:eastAsia="Times New Roman" w:hAnsi="Times New Roman" w:cs="Times New Roman"/>
          <w:color w:val="FF0000"/>
          <w:sz w:val="24"/>
          <w:szCs w:val="24"/>
        </w:rPr>
      </w:pPr>
      <w:r w:rsidRPr="00373CAD">
        <w:rPr>
          <w:rFonts w:ascii="Times New Roman" w:eastAsia="Times New Roman" w:hAnsi="Times New Roman" w:cs="Times New Roman"/>
          <w:b/>
          <w:color w:val="FF0000"/>
          <w:sz w:val="24"/>
          <w:szCs w:val="24"/>
          <w:u w:val="single"/>
        </w:rPr>
        <w:t>26 E:</w:t>
      </w:r>
      <w:r>
        <w:rPr>
          <w:rFonts w:ascii="Times New Roman" w:eastAsia="Times New Roman" w:hAnsi="Times New Roman" w:cs="Times New Roman"/>
          <w:color w:val="FF0000"/>
          <w:sz w:val="24"/>
          <w:szCs w:val="24"/>
        </w:rPr>
        <w:t xml:space="preserve"> the assistance available from CIC or SIC as the case may be</w:t>
      </w:r>
    </w:p>
    <w:p w:rsidR="00373CAD" w:rsidRDefault="00373CAD" w:rsidP="00373CAD">
      <w:pPr>
        <w:pStyle w:val="ListParagraph"/>
        <w:spacing w:after="0" w:line="240" w:lineRule="auto"/>
        <w:ind w:left="1440"/>
        <w:jc w:val="both"/>
        <w:rPr>
          <w:rFonts w:ascii="Times New Roman" w:eastAsia="Times New Roman" w:hAnsi="Times New Roman" w:cs="Times New Roman"/>
          <w:color w:val="FF0000"/>
          <w:sz w:val="24"/>
          <w:szCs w:val="24"/>
        </w:rPr>
      </w:pPr>
    </w:p>
    <w:p w:rsidR="00373CAD" w:rsidRDefault="00373CAD" w:rsidP="00373CAD">
      <w:pPr>
        <w:pStyle w:val="ListParagraph"/>
        <w:spacing w:after="0" w:line="240" w:lineRule="auto"/>
        <w:ind w:left="1440"/>
        <w:jc w:val="both"/>
        <w:rPr>
          <w:rFonts w:ascii="Times New Roman" w:eastAsia="Times New Roman" w:hAnsi="Times New Roman" w:cs="Times New Roman"/>
          <w:color w:val="FF0000"/>
          <w:sz w:val="24"/>
          <w:szCs w:val="24"/>
        </w:rPr>
      </w:pPr>
      <w:r w:rsidRPr="000E3B60">
        <w:rPr>
          <w:rFonts w:ascii="Times New Roman" w:eastAsia="Times New Roman" w:hAnsi="Times New Roman" w:cs="Times New Roman"/>
          <w:b/>
          <w:color w:val="FF0000"/>
          <w:sz w:val="24"/>
          <w:szCs w:val="24"/>
          <w:u w:val="single"/>
        </w:rPr>
        <w:t>26F:</w:t>
      </w:r>
      <w:r>
        <w:rPr>
          <w:rFonts w:ascii="Times New Roman" w:eastAsia="Times New Roman" w:hAnsi="Times New Roman" w:cs="Times New Roman"/>
          <w:color w:val="FF0000"/>
          <w:sz w:val="24"/>
          <w:szCs w:val="24"/>
        </w:rPr>
        <w:t xml:space="preserve"> all remedies available regarding </w:t>
      </w:r>
      <w:r w:rsidR="000E3B60">
        <w:rPr>
          <w:rFonts w:ascii="Times New Roman" w:eastAsia="Times New Roman" w:hAnsi="Times New Roman" w:cs="Times New Roman"/>
          <w:color w:val="FF0000"/>
          <w:sz w:val="24"/>
          <w:szCs w:val="24"/>
        </w:rPr>
        <w:t xml:space="preserve">an act or failure to act in respect of a right </w:t>
      </w:r>
      <w:r w:rsidR="001734FE">
        <w:rPr>
          <w:rFonts w:ascii="Times New Roman" w:eastAsia="Times New Roman" w:hAnsi="Times New Roman" w:cs="Times New Roman"/>
          <w:color w:val="FF0000"/>
          <w:sz w:val="24"/>
          <w:szCs w:val="24"/>
        </w:rPr>
        <w:t xml:space="preserve">or duty conferred or imposed by this Act including the manner of filing an appeal to the Commission. </w:t>
      </w:r>
    </w:p>
    <w:p w:rsidR="001734FE" w:rsidRDefault="001734FE" w:rsidP="00373CAD">
      <w:pPr>
        <w:pStyle w:val="ListParagraph"/>
        <w:spacing w:after="0" w:line="240" w:lineRule="auto"/>
        <w:ind w:left="1440"/>
        <w:jc w:val="both"/>
        <w:rPr>
          <w:rFonts w:ascii="Times New Roman" w:eastAsia="Times New Roman" w:hAnsi="Times New Roman" w:cs="Times New Roman"/>
          <w:color w:val="FF0000"/>
          <w:sz w:val="24"/>
          <w:szCs w:val="24"/>
        </w:rPr>
      </w:pPr>
    </w:p>
    <w:p w:rsidR="001734FE" w:rsidRPr="001734FE" w:rsidRDefault="001734FE" w:rsidP="00373CAD">
      <w:pPr>
        <w:pStyle w:val="ListParagraph"/>
        <w:spacing w:after="0" w:line="240" w:lineRule="auto"/>
        <w:ind w:left="1440"/>
        <w:jc w:val="both"/>
        <w:rPr>
          <w:rFonts w:ascii="Times New Roman" w:eastAsia="Times New Roman" w:hAnsi="Times New Roman" w:cs="Times New Roman"/>
          <w:b/>
          <w:color w:val="FF0000"/>
          <w:sz w:val="24"/>
          <w:szCs w:val="24"/>
          <w:u w:val="single"/>
        </w:rPr>
      </w:pPr>
      <w:r w:rsidRPr="001734FE">
        <w:rPr>
          <w:rFonts w:ascii="Times New Roman" w:eastAsia="Times New Roman" w:hAnsi="Times New Roman" w:cs="Times New Roman"/>
          <w:b/>
          <w:color w:val="FF0000"/>
          <w:sz w:val="24"/>
          <w:szCs w:val="24"/>
          <w:u w:val="single"/>
        </w:rPr>
        <w:t>VVIMP</w:t>
      </w:r>
    </w:p>
    <w:p w:rsidR="001734FE" w:rsidRDefault="001734FE" w:rsidP="00373CAD">
      <w:pPr>
        <w:pStyle w:val="ListParagraph"/>
        <w:spacing w:after="0" w:line="240" w:lineRule="auto"/>
        <w:ind w:left="1440"/>
        <w:jc w:val="both"/>
        <w:rPr>
          <w:rFonts w:ascii="Times New Roman" w:eastAsia="Times New Roman" w:hAnsi="Times New Roman" w:cs="Times New Roman"/>
          <w:color w:val="FF0000"/>
          <w:sz w:val="24"/>
          <w:szCs w:val="24"/>
        </w:rPr>
      </w:pPr>
    </w:p>
    <w:p w:rsidR="001734FE" w:rsidRDefault="001734FE" w:rsidP="00373CAD">
      <w:pPr>
        <w:pStyle w:val="ListParagraph"/>
        <w:spacing w:after="0" w:line="240" w:lineRule="auto"/>
        <w:ind w:left="1440"/>
        <w:jc w:val="both"/>
        <w:rPr>
          <w:rFonts w:ascii="Times New Roman" w:eastAsia="Times New Roman" w:hAnsi="Times New Roman" w:cs="Times New Roman"/>
          <w:color w:val="FF0000"/>
          <w:sz w:val="24"/>
          <w:szCs w:val="24"/>
        </w:rPr>
      </w:pPr>
      <w:r w:rsidRPr="001734FE">
        <w:rPr>
          <w:rFonts w:ascii="Times New Roman" w:eastAsia="Times New Roman" w:hAnsi="Times New Roman" w:cs="Times New Roman"/>
          <w:b/>
          <w:color w:val="FF0000"/>
          <w:sz w:val="24"/>
          <w:szCs w:val="24"/>
          <w:u w:val="single"/>
        </w:rPr>
        <w:t>26 I</w:t>
      </w:r>
      <w:r>
        <w:rPr>
          <w:rFonts w:ascii="Times New Roman" w:eastAsia="Times New Roman" w:hAnsi="Times New Roman" w:cs="Times New Roman"/>
          <w:color w:val="FF0000"/>
          <w:sz w:val="24"/>
          <w:szCs w:val="24"/>
        </w:rPr>
        <w:t xml:space="preserve">: any additional regulations or circulars made or issued in relation to obtaining access to an information in accordance with Act. </w:t>
      </w:r>
    </w:p>
    <w:p w:rsidR="00373CAD" w:rsidRPr="00373CAD" w:rsidRDefault="00373CAD" w:rsidP="00373CAD">
      <w:pPr>
        <w:pStyle w:val="ListParagraph"/>
        <w:spacing w:after="0" w:line="240" w:lineRule="auto"/>
        <w:ind w:left="1440"/>
        <w:jc w:val="both"/>
        <w:rPr>
          <w:rFonts w:ascii="Times New Roman" w:eastAsia="Times New Roman" w:hAnsi="Times New Roman" w:cs="Times New Roman"/>
          <w:color w:val="FF0000"/>
          <w:sz w:val="24"/>
          <w:szCs w:val="24"/>
        </w:rPr>
      </w:pPr>
    </w:p>
    <w:p w:rsidR="00F92ED9" w:rsidRPr="00F715E3" w:rsidRDefault="000176F8" w:rsidP="001B49F0">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The role of the Governor and sole responsibility of the accused</w:t>
      </w:r>
      <w:r w:rsidRPr="00F715E3">
        <w:rPr>
          <w:rFonts w:ascii="Times New Roman" w:eastAsia="Times New Roman" w:hAnsi="Times New Roman" w:cs="Times New Roman"/>
          <w:b/>
          <w:bCs/>
          <w:sz w:val="24"/>
          <w:szCs w:val="24"/>
        </w:rPr>
        <w:t>:</w:t>
      </w:r>
    </w:p>
    <w:p w:rsidR="00F92ED9" w:rsidRPr="00F715E3" w:rsidRDefault="000176F8" w:rsidP="00E27359">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Governor of Maharashtra is a constitutional head who acts on the aid and advice of the Council of Ministers under Article 163 of the Constitution. The Governor does not independently examine the legal validity, constitutional compliance, or consistency with binding judicial precedents of every notification placed before him. </w:t>
      </w:r>
    </w:p>
    <w:p w:rsidR="00F92ED9" w:rsidRPr="00F715E3" w:rsidRDefault="000176F8" w:rsidP="00E27359">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lastRenderedPageBreak/>
        <w:t xml:space="preserve">The exclusive constitutional and administrative duty of the Principal Secretary, GAD, who is the accused, is to examine the legal validity of every proposed rule, to satisfy himself that proposed rules are within Section 28 of the RTI Act and do not travel beyond "carrying out" the provisions of the Act, to verify consistency with binding Supreme Court precedents under Article 141 of the Constitution, and only then to place the notification before the Governor for signature. </w:t>
      </w:r>
    </w:p>
    <w:p w:rsidR="000176F8" w:rsidRPr="00F715E3" w:rsidRDefault="000176F8" w:rsidP="00E27359">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iii. The accused is the officer who prepared, examined, recommended, and signed the notification. The criminal act lies not in the Governor's signature but in the accused's act of causing an unlawful, unconstitutional, incorrect notification to be prepared, recommended, and published. The accused is the sole author of the criminal acts complained of herein.</w:t>
      </w:r>
    </w:p>
    <w:p w:rsidR="000176F8" w:rsidRPr="00F715E3" w:rsidRDefault="000176F8" w:rsidP="000176F8">
      <w:pPr>
        <w:spacing w:before="100" w:beforeAutospacing="1" w:after="100" w:afterAutospacing="1" w:line="240" w:lineRule="auto"/>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THE ILLEGAL PROVISIONS AND THEIR IMPACT</w:t>
      </w:r>
    </w:p>
    <w:p w:rsidR="00C731D1" w:rsidRPr="00F715E3" w:rsidRDefault="000176F8" w:rsidP="000176F8">
      <w:pPr>
        <w:numPr>
          <w:ilvl w:val="0"/>
          <w:numId w:val="13"/>
        </w:numPr>
        <w:spacing w:before="100" w:beforeAutospacing="1" w:after="100" w:afterAutospacing="1" w:line="240" w:lineRule="auto"/>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Rule 7 - Single subject restriction and 150-word limit:</w:t>
      </w:r>
      <w:r w:rsidRPr="00F715E3">
        <w:rPr>
          <w:rFonts w:ascii="Times New Roman" w:eastAsia="Times New Roman" w:hAnsi="Times New Roman" w:cs="Times New Roman"/>
          <w:sz w:val="24"/>
          <w:szCs w:val="24"/>
          <w:u w:val="single"/>
        </w:rPr>
        <w:t xml:space="preserve"> </w:t>
      </w:r>
    </w:p>
    <w:p w:rsidR="00C731D1" w:rsidRPr="00F715E3" w:rsidRDefault="000176F8" w:rsidP="00253F78">
      <w:p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What the Act says:</w:t>
      </w:r>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b/>
          <w:sz w:val="24"/>
          <w:szCs w:val="24"/>
        </w:rPr>
        <w:t>Section 6(1) of the RTI Act requires only that a request be made in writing, specifying the information sought. The Act imposes no restriction on the number of subjects and no restriction on word count. Parliament deliberately chose not to impose these restrictions</w:t>
      </w:r>
      <w:r w:rsidRPr="00F715E3">
        <w:rPr>
          <w:rFonts w:ascii="Times New Roman" w:eastAsia="Times New Roman" w:hAnsi="Times New Roman" w:cs="Times New Roman"/>
          <w:sz w:val="24"/>
          <w:szCs w:val="24"/>
        </w:rPr>
        <w:t xml:space="preserve">. </w:t>
      </w:r>
    </w:p>
    <w:p w:rsidR="00253F78" w:rsidRPr="00F715E3" w:rsidRDefault="00253F78" w:rsidP="00253F78">
      <w:pPr>
        <w:pStyle w:val="ListParagraph"/>
        <w:spacing w:before="100" w:beforeAutospacing="1" w:after="100" w:afterAutospacing="1" w:line="240" w:lineRule="auto"/>
        <w:ind w:left="1800"/>
        <w:jc w:val="both"/>
        <w:rPr>
          <w:rFonts w:ascii="Times New Roman" w:eastAsia="Times New Roman" w:hAnsi="Times New Roman" w:cs="Times New Roman"/>
          <w:sz w:val="24"/>
          <w:szCs w:val="24"/>
        </w:rPr>
      </w:pPr>
    </w:p>
    <w:p w:rsidR="00C731D1" w:rsidRPr="00F715E3" w:rsidRDefault="000176F8" w:rsidP="006E59F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What Rule 7 does:</w:t>
      </w:r>
      <w:r w:rsidRPr="00F715E3">
        <w:rPr>
          <w:rFonts w:ascii="Times New Roman" w:eastAsia="Times New Roman" w:hAnsi="Times New Roman" w:cs="Times New Roman"/>
          <w:sz w:val="24"/>
          <w:szCs w:val="24"/>
        </w:rPr>
        <w:t xml:space="preserve"> Rule 7 restricts every RTI application to a single subject matter and provides that it shall not "ordinarily" exceed 150 words. It further provides that if an application relates to more than one subject, the PIO shall respond only to the first subject. </w:t>
      </w:r>
    </w:p>
    <w:p w:rsidR="00C731D1" w:rsidRPr="00F715E3" w:rsidRDefault="000176F8" w:rsidP="006E59F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The word "ordinarily" makes the 150-word limit advisory, not mandatory:</w:t>
      </w:r>
      <w:r w:rsidRPr="00F715E3">
        <w:rPr>
          <w:rFonts w:ascii="Times New Roman" w:eastAsia="Times New Roman" w:hAnsi="Times New Roman" w:cs="Times New Roman"/>
          <w:sz w:val="24"/>
          <w:szCs w:val="24"/>
        </w:rPr>
        <w:t xml:space="preserve"> The RTI Rules, 2026 themselves use the </w:t>
      </w:r>
      <w:r w:rsidRPr="00F715E3">
        <w:rPr>
          <w:rFonts w:ascii="Times New Roman" w:eastAsia="Times New Roman" w:hAnsi="Times New Roman" w:cs="Times New Roman"/>
          <w:b/>
          <w:sz w:val="24"/>
          <w:szCs w:val="24"/>
        </w:rPr>
        <w:t>word "ordinarily" in Rule 7, which means the 150-word limit is not a mandatory condition</w:t>
      </w:r>
      <w:r w:rsidRPr="00F715E3">
        <w:rPr>
          <w:rFonts w:ascii="Times New Roman" w:eastAsia="Times New Roman" w:hAnsi="Times New Roman" w:cs="Times New Roman"/>
          <w:sz w:val="24"/>
          <w:szCs w:val="24"/>
        </w:rPr>
        <w:t xml:space="preserve">. It is a guideline. A PIO who rejects or restricts an application solely because it exceeds 150 words is therefore acting contrary even to the plain text of Rule 7 itself. The accused has framed a provision so vague in its own terms that it cannot be consistently implemented, yet its very vagueness will be used by PIOs to arbitrarily reject applications, causing injury to applicants. </w:t>
      </w:r>
    </w:p>
    <w:p w:rsidR="00C731D1" w:rsidRPr="00F715E3" w:rsidRDefault="000176F8" w:rsidP="006E59F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The phrase "one subject matter" is undefined and indefinable:</w:t>
      </w:r>
      <w:r w:rsidRPr="00F715E3">
        <w:rPr>
          <w:rFonts w:ascii="Times New Roman" w:eastAsia="Times New Roman" w:hAnsi="Times New Roman" w:cs="Times New Roman"/>
          <w:sz w:val="24"/>
          <w:szCs w:val="24"/>
        </w:rPr>
        <w:t xml:space="preserve"> Rule 7 provides that an application must relate to "one subject matter" but nowhere in the Rules, the Act, or any other legislation is "one subject matter" defined. Information about a single government project may involve the appointment of a contractor, the tender procedure, the cost incurred, the quality of work, the inspection reports, and the payments made. Are these one subject or six subjects? There is no answer in the Rules. This vagueness is not accidental. In the absence of a definition, every PIO will interpret "one subject" differently, creating ad hoc and arbitrary decisions across thousands of offices in Maharashtra. This indefiniteness is itself a ground of invalidity of Rule 7.</w:t>
      </w:r>
    </w:p>
    <w:p w:rsidR="003952A1" w:rsidRPr="00F715E3" w:rsidRDefault="000176F8" w:rsidP="006E59F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lastRenderedPageBreak/>
        <w:t>Section 28 test:</w:t>
      </w:r>
      <w:r w:rsidRPr="00F715E3">
        <w:rPr>
          <w:rFonts w:ascii="Times New Roman" w:eastAsia="Times New Roman" w:hAnsi="Times New Roman" w:cs="Times New Roman"/>
          <w:sz w:val="24"/>
          <w:szCs w:val="24"/>
        </w:rPr>
        <w:t xml:space="preserve"> Does Rule 7 carry out Section 6(1) of the Act? No. It restricts Section 6(1) by imposing conditions Parliament did not impose. It fails the Section 28 test and is ultra vires.</w:t>
      </w:r>
    </w:p>
    <w:p w:rsidR="003952A1" w:rsidRPr="00F715E3" w:rsidRDefault="000176F8" w:rsidP="006E59F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Binding precedent violated:</w:t>
      </w:r>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i/>
          <w:iCs/>
          <w:sz w:val="24"/>
          <w:szCs w:val="24"/>
        </w:rPr>
        <w:t xml:space="preserve">CBSE v. Aditya </w:t>
      </w:r>
      <w:proofErr w:type="spellStart"/>
      <w:r w:rsidRPr="00F715E3">
        <w:rPr>
          <w:rFonts w:ascii="Times New Roman" w:eastAsia="Times New Roman" w:hAnsi="Times New Roman" w:cs="Times New Roman"/>
          <w:i/>
          <w:iCs/>
          <w:sz w:val="24"/>
          <w:szCs w:val="24"/>
        </w:rPr>
        <w:t>Bandopadhyay</w:t>
      </w:r>
      <w:proofErr w:type="spellEnd"/>
      <w:r w:rsidRPr="00F715E3">
        <w:rPr>
          <w:rFonts w:ascii="Times New Roman" w:eastAsia="Times New Roman" w:hAnsi="Times New Roman" w:cs="Times New Roman"/>
          <w:sz w:val="24"/>
          <w:szCs w:val="24"/>
        </w:rPr>
        <w:t xml:space="preserve">, (2011) 8 SCC 497 mandates liberal interpretation of the RTI Act to advance transparency. A restriction on word count and subject matter, imposed by delegated legislation, is directly contrary to this mandate and violates Article 141 of the Constitution. </w:t>
      </w:r>
    </w:p>
    <w:p w:rsidR="000176F8" w:rsidRPr="00F715E3" w:rsidRDefault="000176F8" w:rsidP="006E59F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Impact on timelines:</w:t>
      </w:r>
      <w:r w:rsidRPr="00F715E3">
        <w:rPr>
          <w:rFonts w:ascii="Times New Roman" w:eastAsia="Times New Roman" w:hAnsi="Times New Roman" w:cs="Times New Roman"/>
          <w:sz w:val="24"/>
          <w:szCs w:val="24"/>
        </w:rPr>
        <w:t xml:space="preserve"> The Maharashtra State Information Commission already takes years to decide second appeals. With Rule 7 requiring separate applications for each subject, the number of RTI applications, first appeals, and second appeals will multiply manifold. A matter that currently requires one application and potentially one second appeal will now require five separate applications and potentially five separate second appeals. The SIC backlog will increase exponentially. What currently takes years will take decades. The accused, as a senior officer in the GAD which oversees the SIC, must have known this and yet caused these rules to be notified.</w:t>
      </w:r>
    </w:p>
    <w:p w:rsidR="00925939" w:rsidRPr="00F715E3" w:rsidRDefault="00925939" w:rsidP="006E59F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 xml:space="preserve">An affidavit </w:t>
      </w:r>
      <w:r w:rsidRPr="00F715E3">
        <w:rPr>
          <w:rFonts w:ascii="Times New Roman" w:eastAsia="Times New Roman" w:hAnsi="Times New Roman" w:cs="Times New Roman"/>
          <w:sz w:val="24"/>
          <w:szCs w:val="24"/>
        </w:rPr>
        <w:t xml:space="preserve">is filed </w:t>
      </w:r>
      <w:proofErr w:type="gramStart"/>
      <w:r w:rsidRPr="00F715E3">
        <w:rPr>
          <w:rFonts w:ascii="Times New Roman" w:eastAsia="Times New Roman" w:hAnsi="Times New Roman" w:cs="Times New Roman"/>
          <w:sz w:val="24"/>
          <w:szCs w:val="24"/>
        </w:rPr>
        <w:t>By</w:t>
      </w:r>
      <w:proofErr w:type="gramEnd"/>
      <w:r w:rsidRPr="00F715E3">
        <w:rPr>
          <w:rFonts w:ascii="Times New Roman" w:eastAsia="Times New Roman" w:hAnsi="Times New Roman" w:cs="Times New Roman"/>
          <w:sz w:val="24"/>
          <w:szCs w:val="24"/>
        </w:rPr>
        <w:t xml:space="preserve"> GAD </w:t>
      </w:r>
      <w:proofErr w:type="spellStart"/>
      <w:r w:rsidRPr="00F715E3">
        <w:rPr>
          <w:rFonts w:ascii="Times New Roman" w:eastAsia="Times New Roman" w:hAnsi="Times New Roman" w:cs="Times New Roman"/>
          <w:sz w:val="24"/>
          <w:szCs w:val="24"/>
        </w:rPr>
        <w:t>dept</w:t>
      </w:r>
      <w:proofErr w:type="spellEnd"/>
      <w:r w:rsidRPr="00F715E3">
        <w:rPr>
          <w:rFonts w:ascii="Times New Roman" w:eastAsia="Times New Roman" w:hAnsi="Times New Roman" w:cs="Times New Roman"/>
          <w:sz w:val="24"/>
          <w:szCs w:val="24"/>
        </w:rPr>
        <w:t xml:space="preserve"> </w:t>
      </w:r>
      <w:r w:rsidR="005A07BA" w:rsidRPr="00F715E3">
        <w:rPr>
          <w:rFonts w:ascii="Times New Roman" w:eastAsia="Times New Roman" w:hAnsi="Times New Roman" w:cs="Times New Roman"/>
          <w:sz w:val="24"/>
          <w:szCs w:val="24"/>
        </w:rPr>
        <w:t xml:space="preserve">in PIL 65 of 2012 at par 8 </w:t>
      </w:r>
      <w:r w:rsidRPr="00F715E3">
        <w:rPr>
          <w:rFonts w:ascii="Times New Roman" w:eastAsia="Times New Roman" w:hAnsi="Times New Roman" w:cs="Times New Roman"/>
          <w:sz w:val="24"/>
          <w:szCs w:val="24"/>
        </w:rPr>
        <w:t>that the suggestion are advisory and not mandatory</w:t>
      </w:r>
      <w:r w:rsidR="005A07BA" w:rsidRPr="00F715E3">
        <w:rPr>
          <w:rFonts w:ascii="Times New Roman" w:eastAsia="Times New Roman" w:hAnsi="Times New Roman" w:cs="Times New Roman"/>
          <w:sz w:val="24"/>
          <w:szCs w:val="24"/>
        </w:rPr>
        <w:t>.</w:t>
      </w:r>
      <w:r w:rsidRPr="00F715E3">
        <w:rPr>
          <w:rFonts w:ascii="Times New Roman" w:eastAsia="Times New Roman" w:hAnsi="Times New Roman" w:cs="Times New Roman"/>
          <w:sz w:val="24"/>
          <w:szCs w:val="24"/>
        </w:rPr>
        <w:t xml:space="preserve"> </w:t>
      </w:r>
    </w:p>
    <w:p w:rsidR="00253F78" w:rsidRDefault="00253F78" w:rsidP="00253F78">
      <w:pPr>
        <w:pStyle w:val="ListParagraph"/>
        <w:spacing w:before="100" w:beforeAutospacing="1" w:after="100" w:afterAutospacing="1" w:line="240" w:lineRule="auto"/>
        <w:ind w:left="1800"/>
        <w:jc w:val="both"/>
        <w:rPr>
          <w:rFonts w:ascii="Times New Roman" w:eastAsia="Times New Roman" w:hAnsi="Times New Roman" w:cs="Times New Roman"/>
          <w:sz w:val="24"/>
          <w:szCs w:val="24"/>
        </w:rPr>
      </w:pPr>
    </w:p>
    <w:p w:rsidR="004C0482" w:rsidRDefault="004C0482" w:rsidP="00253F78">
      <w:pPr>
        <w:pStyle w:val="ListParagraph"/>
        <w:spacing w:before="100" w:beforeAutospacing="1" w:after="100" w:afterAutospacing="1" w:line="240" w:lineRule="auto"/>
        <w:ind w:left="1800"/>
        <w:jc w:val="both"/>
        <w:rPr>
          <w:rFonts w:ascii="Times New Roman" w:eastAsia="Times New Roman" w:hAnsi="Times New Roman" w:cs="Times New Roman"/>
          <w:sz w:val="24"/>
          <w:szCs w:val="24"/>
        </w:rPr>
      </w:pPr>
    </w:p>
    <w:p w:rsidR="006E59F1" w:rsidRPr="00F715E3" w:rsidRDefault="000176F8" w:rsidP="006E59F1">
      <w:pPr>
        <w:numPr>
          <w:ilvl w:val="0"/>
          <w:numId w:val="13"/>
        </w:numPr>
        <w:spacing w:before="100" w:beforeAutospacing="1" w:after="100" w:afterAutospacing="1" w:line="240" w:lineRule="auto"/>
        <w:jc w:val="both"/>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Rule 9 - Mandatory citizenship identity proof:</w:t>
      </w:r>
      <w:r w:rsidRPr="00F715E3">
        <w:rPr>
          <w:rFonts w:ascii="Times New Roman" w:eastAsia="Times New Roman" w:hAnsi="Times New Roman" w:cs="Times New Roman"/>
          <w:sz w:val="24"/>
          <w:szCs w:val="24"/>
          <w:u w:val="single"/>
        </w:rPr>
        <w:t xml:space="preserve"> </w:t>
      </w:r>
    </w:p>
    <w:p w:rsidR="006E59F1" w:rsidRPr="00F715E3" w:rsidRDefault="000176F8" w:rsidP="002650DD">
      <w:p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sz w:val="24"/>
          <w:szCs w:val="24"/>
          <w:u w:val="single"/>
        </w:rPr>
        <w:t>Section 6(2) of the RTI</w:t>
      </w:r>
      <w:r w:rsidRPr="00F715E3">
        <w:rPr>
          <w:rFonts w:ascii="Times New Roman" w:eastAsia="Times New Roman" w:hAnsi="Times New Roman" w:cs="Times New Roman"/>
          <w:sz w:val="24"/>
          <w:szCs w:val="24"/>
        </w:rPr>
        <w:t xml:space="preserve"> Act explicitly provides: "An applicant making a request for information shall </w:t>
      </w:r>
      <w:r w:rsidRPr="00F715E3">
        <w:rPr>
          <w:rFonts w:ascii="Times New Roman" w:eastAsia="Times New Roman" w:hAnsi="Times New Roman" w:cs="Times New Roman"/>
          <w:b/>
          <w:sz w:val="24"/>
          <w:szCs w:val="24"/>
          <w:u w:val="single"/>
        </w:rPr>
        <w:t>not be required to give any reason for requesting the information or any other personal details except those that may be necessary for contacting him</w:t>
      </w:r>
      <w:r w:rsidRPr="00F715E3">
        <w:rPr>
          <w:rFonts w:ascii="Times New Roman" w:eastAsia="Times New Roman" w:hAnsi="Times New Roman" w:cs="Times New Roman"/>
          <w:sz w:val="24"/>
          <w:szCs w:val="24"/>
        </w:rPr>
        <w:t xml:space="preserve">." The only personal details that may be required are contact details. </w:t>
      </w:r>
    </w:p>
    <w:p w:rsidR="006E59F1" w:rsidRPr="00F715E3" w:rsidRDefault="00C103AB" w:rsidP="006E59F1">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Rule 9</w:t>
      </w:r>
      <w:r w:rsidR="000176F8" w:rsidRPr="00F715E3">
        <w:rPr>
          <w:rFonts w:ascii="Times New Roman" w:eastAsia="Times New Roman" w:hAnsi="Times New Roman" w:cs="Times New Roman"/>
          <w:b/>
          <w:bCs/>
          <w:sz w:val="24"/>
          <w:szCs w:val="24"/>
          <w:u w:val="single"/>
        </w:rPr>
        <w:t>:</w:t>
      </w:r>
      <w:r w:rsidR="000176F8" w:rsidRPr="00F715E3">
        <w:rPr>
          <w:rFonts w:ascii="Times New Roman" w:eastAsia="Times New Roman" w:hAnsi="Times New Roman" w:cs="Times New Roman"/>
          <w:sz w:val="24"/>
          <w:szCs w:val="24"/>
        </w:rPr>
        <w:t xml:space="preserve"> Rule 9 requires every applicant to attach a self-attested photo identity proof proving citizenship. It further provides that the PIO may return any application not accompanied by identity proof. </w:t>
      </w:r>
    </w:p>
    <w:p w:rsidR="006E59F1" w:rsidRPr="00F715E3" w:rsidRDefault="000176F8" w:rsidP="006E59F1">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This directly contradicts Section 6(2):</w:t>
      </w:r>
      <w:r w:rsidRPr="00F715E3">
        <w:rPr>
          <w:rFonts w:ascii="Times New Roman" w:eastAsia="Times New Roman" w:hAnsi="Times New Roman" w:cs="Times New Roman"/>
          <w:sz w:val="24"/>
          <w:szCs w:val="24"/>
        </w:rPr>
        <w:t xml:space="preserve"> A photo identity document is not a contact detail. Rule 9 therefore directly contradicts the express prohibition in Section 6(2). It fails the Section 28 test because it does not carry out Section 6(2). It overrides and contradicts it. A rule that contradicts its parent statute is void. </w:t>
      </w:r>
    </w:p>
    <w:p w:rsidR="00532E07" w:rsidRPr="00F715E3" w:rsidRDefault="000176F8" w:rsidP="006E59F1">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Danger to life of applicants:</w:t>
      </w:r>
      <w:r w:rsidRPr="00F715E3">
        <w:rPr>
          <w:rFonts w:ascii="Times New Roman" w:eastAsia="Times New Roman" w:hAnsi="Times New Roman" w:cs="Times New Roman"/>
          <w:sz w:val="24"/>
          <w:szCs w:val="24"/>
        </w:rPr>
        <w:t xml:space="preserve"> The complainant specifically draws the attention of this Police Station to the fact that requiring a photo identity document in every RTI application creates a permanent paper trail linking the applicant's photograph, name, and address to every information request they make. It is known to all citizens, and documented in multiple cases, that public servants against whom information is sought through RTI have harassed, threatened, and in reported cases caused harm to RTI applicants and activists. Several RTI activists across India have lost their lives or faced serious threats after filing RTI applications that exposed powerful interests. Requiring mandatory photo identity in every RTI application is therefore not merely an administrative </w:t>
      </w:r>
      <w:r w:rsidRPr="00F715E3">
        <w:rPr>
          <w:rFonts w:ascii="Times New Roman" w:eastAsia="Times New Roman" w:hAnsi="Times New Roman" w:cs="Times New Roman"/>
          <w:sz w:val="24"/>
          <w:szCs w:val="24"/>
        </w:rPr>
        <w:lastRenderedPageBreak/>
        <w:t xml:space="preserve">inconvenience. It is a provision that can endanger the life and safety of applicants by making it easy for the accused public servant or his associates to identify and locate the applicant. The notification creates a systemic danger to the physical safety of RTI activists and ordinary citizens alike. This aspect makes the act of the accused graver in nature. </w:t>
      </w:r>
    </w:p>
    <w:p w:rsidR="00532E07" w:rsidRPr="00F715E3" w:rsidRDefault="000176F8" w:rsidP="006E59F1">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Exclusion of vulnerable citizens</w:t>
      </w:r>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Millions of poor citizens in Maharashtra, including migrant workers, homeless persons, elderly persons without updated documents, and persons displaced by urban redevelopment, do not possess standard photo identity documents. Rule 9 excludes these most vulnerable citizens from exercising their RTI rights. </w:t>
      </w:r>
    </w:p>
    <w:p w:rsidR="000176F8" w:rsidRPr="00F715E3" w:rsidRDefault="000176F8" w:rsidP="006E59F1">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Section 28 test:</w:t>
      </w:r>
      <w:r w:rsidR="008A26C4"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sz w:val="24"/>
          <w:szCs w:val="24"/>
        </w:rPr>
        <w:t>Section 6(2) prohibits requiring personal details beyond contact information. Rule 9 requires exactly what Section 6(2) prohibits. It fails the test and is ultra vires.</w:t>
      </w:r>
    </w:p>
    <w:p w:rsidR="00DD5346" w:rsidRPr="00F715E3" w:rsidRDefault="000176F8" w:rsidP="006E59F1">
      <w:pPr>
        <w:numPr>
          <w:ilvl w:val="0"/>
          <w:numId w:val="13"/>
        </w:numPr>
        <w:spacing w:before="100" w:beforeAutospacing="1" w:after="100" w:afterAutospacing="1" w:line="240" w:lineRule="auto"/>
        <w:jc w:val="both"/>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Rule 10 - Disposal of repeated requests:</w:t>
      </w:r>
    </w:p>
    <w:p w:rsidR="00DD5346" w:rsidRPr="00F715E3" w:rsidRDefault="000176F8" w:rsidP="00DD5346">
      <w:p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What the Act says:</w:t>
      </w:r>
      <w:r w:rsidRPr="00F715E3">
        <w:rPr>
          <w:rFonts w:ascii="Times New Roman" w:eastAsia="Times New Roman" w:hAnsi="Times New Roman" w:cs="Times New Roman"/>
          <w:sz w:val="24"/>
          <w:szCs w:val="24"/>
        </w:rPr>
        <w:t xml:space="preserve"> The RTI Act contains no provision </w:t>
      </w:r>
      <w:proofErr w:type="spellStart"/>
      <w:r w:rsidRPr="00F715E3">
        <w:rPr>
          <w:rFonts w:ascii="Times New Roman" w:eastAsia="Times New Roman" w:hAnsi="Times New Roman" w:cs="Times New Roman"/>
          <w:sz w:val="24"/>
          <w:szCs w:val="24"/>
        </w:rPr>
        <w:t>authorising</w:t>
      </w:r>
      <w:proofErr w:type="spellEnd"/>
      <w:r w:rsidRPr="00F715E3">
        <w:rPr>
          <w:rFonts w:ascii="Times New Roman" w:eastAsia="Times New Roman" w:hAnsi="Times New Roman" w:cs="Times New Roman"/>
          <w:sz w:val="24"/>
          <w:szCs w:val="24"/>
        </w:rPr>
        <w:t xml:space="preserve"> a PIO to reject a repeated application as a category. Each application must be considered on its own merits. </w:t>
      </w:r>
    </w:p>
    <w:p w:rsidR="00DD5346" w:rsidRPr="00F715E3" w:rsidRDefault="000176F8" w:rsidP="00DD5346">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Section 7(1) requires the PIO to either supply information or reject it with reasons citing a specific exemption under Section 8 or Section 9. </w:t>
      </w:r>
    </w:p>
    <w:p w:rsidR="00DD5346" w:rsidRPr="00F715E3" w:rsidRDefault="000176F8" w:rsidP="00DD5346">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What Rule 10 does:</w:t>
      </w:r>
      <w:r w:rsidRPr="00F715E3">
        <w:rPr>
          <w:rFonts w:ascii="Times New Roman" w:eastAsia="Times New Roman" w:hAnsi="Times New Roman" w:cs="Times New Roman"/>
          <w:sz w:val="24"/>
          <w:szCs w:val="24"/>
        </w:rPr>
        <w:t xml:space="preserve"> Rule 10 provides that where information sought by an applicant has already been provided to the same applicant earlier, the PIO may dispose of the repeat application by referring to the earlier correspondence.</w:t>
      </w:r>
    </w:p>
    <w:p w:rsidR="000176F8" w:rsidRPr="00F715E3" w:rsidRDefault="000176F8" w:rsidP="00DD5346">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Why this is fraudulent on citizens:</w:t>
      </w:r>
      <w:r w:rsidRPr="00F715E3">
        <w:rPr>
          <w:rFonts w:ascii="Times New Roman" w:eastAsia="Times New Roman" w:hAnsi="Times New Roman" w:cs="Times New Roman"/>
          <w:sz w:val="24"/>
          <w:szCs w:val="24"/>
        </w:rPr>
        <w:t xml:space="preserve"> </w:t>
      </w:r>
    </w:p>
    <w:p w:rsidR="00AD7379" w:rsidRPr="00F715E3" w:rsidRDefault="000176F8" w:rsidP="00AD7379">
      <w:pPr>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4181F"/>
          <w:sz w:val="24"/>
          <w:szCs w:val="24"/>
          <w:u w:val="single"/>
        </w:rPr>
      </w:pPr>
      <w:r w:rsidRPr="00F715E3">
        <w:rPr>
          <w:rFonts w:ascii="Times New Roman" w:eastAsia="Times New Roman" w:hAnsi="Times New Roman" w:cs="Times New Roman"/>
          <w:b/>
          <w:color w:val="14181F"/>
          <w:sz w:val="24"/>
          <w:szCs w:val="24"/>
          <w:u w:val="single"/>
        </w:rPr>
        <w:t>Rule 10</w:t>
      </w:r>
      <w:r w:rsidR="00AD7379" w:rsidRPr="00F715E3">
        <w:rPr>
          <w:rFonts w:ascii="Times New Roman" w:eastAsia="Times New Roman" w:hAnsi="Times New Roman" w:cs="Times New Roman"/>
          <w:b/>
          <w:color w:val="14181F"/>
          <w:sz w:val="24"/>
          <w:szCs w:val="24"/>
          <w:u w:val="single"/>
        </w:rPr>
        <w:t>: REPEATED REQUEST</w:t>
      </w:r>
      <w:proofErr w:type="gramStart"/>
      <w:r w:rsidR="00AD7379" w:rsidRPr="00F715E3">
        <w:rPr>
          <w:rFonts w:ascii="Times New Roman" w:eastAsia="Times New Roman" w:hAnsi="Times New Roman" w:cs="Times New Roman"/>
          <w:b/>
          <w:color w:val="14181F"/>
          <w:sz w:val="24"/>
          <w:szCs w:val="24"/>
          <w:u w:val="single"/>
        </w:rPr>
        <w:t>:</w:t>
      </w:r>
      <w:r w:rsidR="00AD7379" w:rsidRPr="00F715E3">
        <w:rPr>
          <w:rFonts w:ascii="Times New Roman" w:eastAsia="Times New Roman" w:hAnsi="Times New Roman" w:cs="Times New Roman"/>
          <w:color w:val="14181F"/>
          <w:sz w:val="24"/>
          <w:szCs w:val="24"/>
        </w:rPr>
        <w:t xml:space="preserve"> </w:t>
      </w:r>
      <w:r w:rsidRPr="00F715E3">
        <w:rPr>
          <w:rFonts w:ascii="Times New Roman" w:eastAsia="Times New Roman" w:hAnsi="Times New Roman" w:cs="Times New Roman"/>
          <w:color w:val="14181F"/>
          <w:sz w:val="24"/>
          <w:szCs w:val="24"/>
        </w:rPr>
        <w:t>.</w:t>
      </w:r>
      <w:proofErr w:type="gramEnd"/>
      <w:r w:rsidRPr="00F715E3">
        <w:rPr>
          <w:rFonts w:ascii="Times New Roman" w:eastAsia="Times New Roman" w:hAnsi="Times New Roman" w:cs="Times New Roman"/>
          <w:color w:val="14181F"/>
          <w:sz w:val="24"/>
          <w:szCs w:val="24"/>
        </w:rPr>
        <w:t xml:space="preserve"> </w:t>
      </w:r>
    </w:p>
    <w:p w:rsidR="00AD7379" w:rsidRPr="00F715E3" w:rsidRDefault="00AD7379" w:rsidP="00AD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4181F"/>
          <w:sz w:val="24"/>
          <w:szCs w:val="24"/>
          <w:u w:val="single"/>
        </w:rPr>
      </w:pPr>
    </w:p>
    <w:p w:rsidR="000176F8" w:rsidRPr="00F715E3" w:rsidRDefault="000176F8" w:rsidP="00AD7379">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4181F"/>
          <w:sz w:val="24"/>
          <w:szCs w:val="24"/>
          <w:u w:val="single"/>
        </w:rPr>
      </w:pPr>
      <w:r w:rsidRPr="00F715E3">
        <w:rPr>
          <w:rFonts w:ascii="Times New Roman" w:eastAsia="Times New Roman" w:hAnsi="Times New Roman" w:cs="Times New Roman"/>
          <w:color w:val="14181F"/>
          <w:sz w:val="24"/>
          <w:szCs w:val="24"/>
        </w:rPr>
        <w:t>It uses "same" information. But in practice, every PIO will treat information that appears similar as the same, thereby disposing of applications without providing information the applicant actually needs.</w:t>
      </w:r>
      <w:r w:rsidR="00AD7379" w:rsidRPr="00F715E3">
        <w:rPr>
          <w:rFonts w:ascii="Times New Roman" w:eastAsia="Times New Roman" w:hAnsi="Times New Roman" w:cs="Times New Roman"/>
          <w:color w:val="14181F"/>
          <w:sz w:val="24"/>
          <w:szCs w:val="24"/>
        </w:rPr>
        <w:t xml:space="preserve"> </w:t>
      </w:r>
      <w:r w:rsidR="00AD7379" w:rsidRPr="00F715E3">
        <w:rPr>
          <w:rFonts w:ascii="Times New Roman" w:eastAsia="Times New Roman" w:hAnsi="Times New Roman" w:cs="Times New Roman"/>
          <w:b/>
          <w:color w:val="14181F"/>
          <w:sz w:val="24"/>
          <w:szCs w:val="24"/>
          <w:u w:val="single"/>
        </w:rPr>
        <w:t xml:space="preserve">THERE CAN BE SIMILAR RTI APPLICATION AND MAY VARY WITH TIME AND YEARS AND CONTENTS AND MANY THINGS WHICH THE PIO AND FAA MAY NOT BE AWARE OF </w:t>
      </w:r>
    </w:p>
    <w:p w:rsidR="000176F8" w:rsidRPr="00F715E3" w:rsidRDefault="000176F8" w:rsidP="0025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b/>
          <w:color w:val="14181F"/>
          <w:sz w:val="24"/>
          <w:szCs w:val="24"/>
          <w:u w:val="single"/>
        </w:rPr>
      </w:pPr>
    </w:p>
    <w:p w:rsidR="000176F8" w:rsidRPr="00F715E3" w:rsidRDefault="000176F8" w:rsidP="00AD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r w:rsidRPr="00F715E3">
        <w:rPr>
          <w:rFonts w:ascii="Times New Roman" w:eastAsia="Times New Roman" w:hAnsi="Times New Roman" w:cs="Times New Roman"/>
          <w:b/>
          <w:color w:val="14181F"/>
          <w:sz w:val="24"/>
          <w:szCs w:val="24"/>
          <w:u w:val="single"/>
        </w:rPr>
        <w:t>b. Gov</w:t>
      </w:r>
      <w:r w:rsidR="00AD7379" w:rsidRPr="00F715E3">
        <w:rPr>
          <w:rFonts w:ascii="Times New Roman" w:eastAsia="Times New Roman" w:hAnsi="Times New Roman" w:cs="Times New Roman"/>
          <w:b/>
          <w:color w:val="14181F"/>
          <w:sz w:val="24"/>
          <w:szCs w:val="24"/>
          <w:u w:val="single"/>
        </w:rPr>
        <w:t>ernment records are dynamic</w:t>
      </w:r>
      <w:r w:rsidR="00AD7379" w:rsidRPr="00F715E3">
        <w:rPr>
          <w:rFonts w:ascii="Times New Roman" w:eastAsia="Times New Roman" w:hAnsi="Times New Roman" w:cs="Times New Roman"/>
          <w:color w:val="14181F"/>
          <w:sz w:val="24"/>
          <w:szCs w:val="24"/>
        </w:rPr>
        <w:t>:</w:t>
      </w:r>
      <w:r w:rsidRPr="00F715E3">
        <w:rPr>
          <w:rFonts w:ascii="Times New Roman" w:eastAsia="Times New Roman" w:hAnsi="Times New Roman" w:cs="Times New Roman"/>
          <w:color w:val="14181F"/>
          <w:sz w:val="24"/>
          <w:szCs w:val="24"/>
        </w:rPr>
        <w:t xml:space="preserve"> The same information sought at two different points in time may yield different answers because the underlying facts have changed. A citizen who asked about a contractor's payment in 2024 and was provided an answer may in 2026 need the updated payment records for the same contractor. The PIO under Rule 10 can reject the 2026 application by referring to the 2024 response, even though the information sought is factually different.</w:t>
      </w:r>
    </w:p>
    <w:p w:rsidR="000176F8" w:rsidRPr="00F715E3" w:rsidRDefault="000176F8" w:rsidP="0025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p>
    <w:p w:rsidR="000176F8" w:rsidRPr="00F715E3" w:rsidRDefault="000176F8" w:rsidP="00AD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c. A citizen may legitimately need multiple certified copies of the same information to produce before different authorities, namely courts, tribunals, regulatory bodies, or administrative bodies. Each such copy is a separate and legitimate information request. Rule 10 allows the PIO to refuse by saying the information was already provided, thereby denying the citizen the certified copy she or he requires.</w:t>
      </w:r>
    </w:p>
    <w:p w:rsidR="000176F8" w:rsidRPr="00F715E3" w:rsidRDefault="000176F8" w:rsidP="0025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p>
    <w:p w:rsidR="000176F8" w:rsidRPr="00F715E3" w:rsidRDefault="000176F8" w:rsidP="00AD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 xml:space="preserve">d. It is a well-documented fact that senior police officers, including DCPs and ACPs in Maharashtra, routinely deny RTI information by claiming it falls under exemptions or by raising procedural objections. Rule 10 now provides another tool to deny legitimate information requests by </w:t>
      </w:r>
      <w:proofErr w:type="spellStart"/>
      <w:r w:rsidRPr="00F715E3">
        <w:rPr>
          <w:rFonts w:ascii="Times New Roman" w:eastAsia="Times New Roman" w:hAnsi="Times New Roman" w:cs="Times New Roman"/>
          <w:color w:val="14181F"/>
          <w:sz w:val="24"/>
          <w:szCs w:val="24"/>
        </w:rPr>
        <w:t>characterising</w:t>
      </w:r>
      <w:proofErr w:type="spellEnd"/>
      <w:r w:rsidRPr="00F715E3">
        <w:rPr>
          <w:rFonts w:ascii="Times New Roman" w:eastAsia="Times New Roman" w:hAnsi="Times New Roman" w:cs="Times New Roman"/>
          <w:color w:val="14181F"/>
          <w:sz w:val="24"/>
          <w:szCs w:val="24"/>
        </w:rPr>
        <w:t xml:space="preserve"> them as repetitive.</w:t>
      </w:r>
    </w:p>
    <w:p w:rsidR="000176F8" w:rsidRPr="00F715E3" w:rsidRDefault="000176F8" w:rsidP="00DF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p>
    <w:p w:rsidR="00DF21B3" w:rsidRPr="00F715E3" w:rsidRDefault="000176F8" w:rsidP="00017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 xml:space="preserve">e. </w:t>
      </w:r>
      <w:r w:rsidRPr="00F715E3">
        <w:rPr>
          <w:rFonts w:ascii="Times New Roman" w:eastAsia="Times New Roman" w:hAnsi="Times New Roman" w:cs="Times New Roman"/>
          <w:b/>
          <w:color w:val="14181F"/>
          <w:sz w:val="24"/>
          <w:szCs w:val="24"/>
          <w:u w:val="single"/>
        </w:rPr>
        <w:t>The Section 28 test:</w:t>
      </w:r>
      <w:r w:rsidRPr="00F715E3">
        <w:rPr>
          <w:rFonts w:ascii="Times New Roman" w:eastAsia="Times New Roman" w:hAnsi="Times New Roman" w:cs="Times New Roman"/>
          <w:color w:val="14181F"/>
          <w:sz w:val="24"/>
          <w:szCs w:val="24"/>
        </w:rPr>
        <w:t xml:space="preserve"> Does Rule 10 carry out any provision of the RTI Act? No. The RTI Act contains no provision for disposal of repeated requests. </w:t>
      </w:r>
    </w:p>
    <w:p w:rsidR="00DF21B3" w:rsidRPr="00F715E3" w:rsidRDefault="00DF21B3" w:rsidP="00017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4181F"/>
          <w:sz w:val="24"/>
          <w:szCs w:val="24"/>
        </w:rPr>
      </w:pPr>
    </w:p>
    <w:p w:rsidR="000176F8" w:rsidRPr="00F715E3" w:rsidRDefault="000176F8" w:rsidP="00D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4181F"/>
          <w:sz w:val="24"/>
          <w:szCs w:val="24"/>
          <w:u w:val="single"/>
        </w:rPr>
      </w:pPr>
      <w:r w:rsidRPr="00F715E3">
        <w:rPr>
          <w:rFonts w:ascii="Times New Roman" w:eastAsia="Times New Roman" w:hAnsi="Times New Roman" w:cs="Times New Roman"/>
          <w:b/>
          <w:color w:val="14181F"/>
          <w:sz w:val="24"/>
          <w:szCs w:val="24"/>
          <w:u w:val="single"/>
        </w:rPr>
        <w:t>Rule 10 adds a new ground of rejection that Parliament did not create. It fails the Section 28 test and is ultra vires.</w:t>
      </w:r>
    </w:p>
    <w:p w:rsidR="000176F8" w:rsidRPr="00F715E3" w:rsidRDefault="000176F8" w:rsidP="000176F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Rule 3 and Rule 4 - Unreasonable and extortionate fees:</w:t>
      </w:r>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i</w:t>
      </w:r>
      <w:proofErr w:type="spellEnd"/>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b/>
          <w:bCs/>
          <w:sz w:val="24"/>
          <w:szCs w:val="24"/>
        </w:rPr>
        <w:t xml:space="preserve">Application fee of </w:t>
      </w:r>
      <w:proofErr w:type="spellStart"/>
      <w:r w:rsidRPr="00F715E3">
        <w:rPr>
          <w:rFonts w:ascii="Times New Roman" w:eastAsia="Times New Roman" w:hAnsi="Times New Roman" w:cs="Times New Roman"/>
          <w:b/>
          <w:bCs/>
          <w:sz w:val="24"/>
          <w:szCs w:val="24"/>
        </w:rPr>
        <w:t>Rs</w:t>
      </w:r>
      <w:proofErr w:type="spellEnd"/>
      <w:r w:rsidRPr="00F715E3">
        <w:rPr>
          <w:rFonts w:ascii="Times New Roman" w:eastAsia="Times New Roman" w:hAnsi="Times New Roman" w:cs="Times New Roman"/>
          <w:b/>
          <w:bCs/>
          <w:sz w:val="24"/>
          <w:szCs w:val="24"/>
        </w:rPr>
        <w:t>. 30 under Rule 3:</w:t>
      </w:r>
      <w:r w:rsidRPr="00F715E3">
        <w:rPr>
          <w:rFonts w:ascii="Times New Roman" w:eastAsia="Times New Roman" w:hAnsi="Times New Roman" w:cs="Times New Roman"/>
          <w:sz w:val="24"/>
          <w:szCs w:val="24"/>
        </w:rPr>
        <w:t xml:space="preserve"> </w:t>
      </w:r>
    </w:p>
    <w:p w:rsidR="000176F8" w:rsidRPr="00F715E3" w:rsidRDefault="000176F8" w:rsidP="00C9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 xml:space="preserve">a. The Central RTI Rules prescribe an application fee of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xml:space="preserve">. 10. Maharashtra has tripled this to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30 without any cost justification.</w:t>
      </w:r>
      <w:r w:rsidR="00C93023" w:rsidRPr="00F715E3">
        <w:rPr>
          <w:rFonts w:ascii="Times New Roman" w:eastAsia="Times New Roman" w:hAnsi="Times New Roman" w:cs="Times New Roman"/>
          <w:color w:val="14181F"/>
          <w:sz w:val="24"/>
          <w:szCs w:val="24"/>
        </w:rPr>
        <w:t xml:space="preserve"> APPEAL RS.50, AND 2</w:t>
      </w:r>
      <w:r w:rsidR="00C93023" w:rsidRPr="00F715E3">
        <w:rPr>
          <w:rFonts w:ascii="Times New Roman" w:eastAsia="Times New Roman" w:hAnsi="Times New Roman" w:cs="Times New Roman"/>
          <w:color w:val="14181F"/>
          <w:sz w:val="24"/>
          <w:szCs w:val="24"/>
          <w:vertAlign w:val="superscript"/>
        </w:rPr>
        <w:t>ND</w:t>
      </w:r>
      <w:r w:rsidR="00C93023" w:rsidRPr="00F715E3">
        <w:rPr>
          <w:rFonts w:ascii="Times New Roman" w:eastAsia="Times New Roman" w:hAnsi="Times New Roman" w:cs="Times New Roman"/>
          <w:color w:val="14181F"/>
          <w:sz w:val="24"/>
          <w:szCs w:val="24"/>
        </w:rPr>
        <w:t xml:space="preserve"> APPEAL RS. 100, COST OF 3 SETS OF COPIES </w:t>
      </w:r>
    </w:p>
    <w:p w:rsidR="000176F8" w:rsidRPr="00F715E3" w:rsidRDefault="000176F8" w:rsidP="00C9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p>
    <w:p w:rsidR="000176F8" w:rsidRPr="00F715E3" w:rsidRDefault="000176F8" w:rsidP="00C9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b. Government is not a commercial entity entitled to profit from a fundamental right. The RTI Act is a social welfare legislation. Treating RTI applications as a revenue source is contrary to the object of the Act and contrary to the principle that access to fundamental rights must not be priced out of reach of citizens.</w:t>
      </w:r>
    </w:p>
    <w:p w:rsidR="006A4A05" w:rsidRPr="00F715E3" w:rsidRDefault="006A4A05" w:rsidP="006A4A05">
      <w:pPr>
        <w:pStyle w:val="ListParagraph"/>
        <w:rPr>
          <w:rFonts w:ascii="Times New Roman" w:eastAsia="Times New Roman" w:hAnsi="Times New Roman" w:cs="Times New Roman"/>
          <w:color w:val="14181F"/>
          <w:sz w:val="24"/>
          <w:szCs w:val="24"/>
        </w:rPr>
      </w:pPr>
    </w:p>
    <w:p w:rsidR="000176F8" w:rsidRPr="00F715E3" w:rsidRDefault="000176F8" w:rsidP="006A4A05">
      <w:pPr>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4181F"/>
          <w:sz w:val="24"/>
          <w:szCs w:val="24"/>
        </w:rPr>
      </w:pPr>
      <w:r w:rsidRPr="00F715E3">
        <w:rPr>
          <w:rFonts w:ascii="Times New Roman" w:eastAsia="Times New Roman" w:hAnsi="Times New Roman" w:cs="Times New Roman"/>
          <w:b/>
          <w:color w:val="14181F"/>
          <w:sz w:val="24"/>
          <w:szCs w:val="24"/>
          <w:u w:val="single"/>
        </w:rPr>
        <w:t>The Section 28 test: Section 28(2) permits rules prescribing fees.</w:t>
      </w:r>
      <w:r w:rsidRPr="00F715E3">
        <w:rPr>
          <w:rFonts w:ascii="Times New Roman" w:eastAsia="Times New Roman" w:hAnsi="Times New Roman" w:cs="Times New Roman"/>
          <w:color w:val="14181F"/>
          <w:sz w:val="24"/>
          <w:szCs w:val="24"/>
        </w:rPr>
        <w:t xml:space="preserve"> But the fee must be reasonable and must not defeat the purpose of the Act. A fee three times the Central rate, with no cost justification, is not "carrying out" Section 6(1). It is deterring its exercise.</w:t>
      </w:r>
    </w:p>
    <w:p w:rsidR="000176F8" w:rsidRPr="00F715E3" w:rsidRDefault="000176F8" w:rsidP="000176F8">
      <w:pPr>
        <w:spacing w:beforeAutospacing="1" w:after="0" w:afterAutospacing="1" w:line="240" w:lineRule="auto"/>
        <w:ind w:left="720"/>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ii. </w:t>
      </w:r>
      <w:r w:rsidRPr="00F715E3">
        <w:rPr>
          <w:rFonts w:ascii="Times New Roman" w:eastAsia="Times New Roman" w:hAnsi="Times New Roman" w:cs="Times New Roman"/>
          <w:b/>
          <w:bCs/>
          <w:sz w:val="24"/>
          <w:szCs w:val="24"/>
        </w:rPr>
        <w:t xml:space="preserve">Per page fee of </w:t>
      </w:r>
      <w:proofErr w:type="spellStart"/>
      <w:r w:rsidRPr="00F715E3">
        <w:rPr>
          <w:rFonts w:ascii="Times New Roman" w:eastAsia="Times New Roman" w:hAnsi="Times New Roman" w:cs="Times New Roman"/>
          <w:b/>
          <w:bCs/>
          <w:sz w:val="24"/>
          <w:szCs w:val="24"/>
        </w:rPr>
        <w:t>Rs</w:t>
      </w:r>
      <w:proofErr w:type="spellEnd"/>
      <w:r w:rsidRPr="00F715E3">
        <w:rPr>
          <w:rFonts w:ascii="Times New Roman" w:eastAsia="Times New Roman" w:hAnsi="Times New Roman" w:cs="Times New Roman"/>
          <w:b/>
          <w:bCs/>
          <w:sz w:val="24"/>
          <w:szCs w:val="24"/>
        </w:rPr>
        <w:t>. 5 under Rule 4:</w:t>
      </w:r>
      <w:r w:rsidRPr="00F715E3">
        <w:rPr>
          <w:rFonts w:ascii="Times New Roman" w:eastAsia="Times New Roman" w:hAnsi="Times New Roman" w:cs="Times New Roman"/>
          <w:sz w:val="24"/>
          <w:szCs w:val="24"/>
        </w:rPr>
        <w:t xml:space="preserve"> </w:t>
      </w: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 xml:space="preserve">a. In 2026, the commercial market rate for photocopies in Mumbai at any private establishment operating on commercial electricity tariffs and commercial profit motive is Re. 1 per page or at most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2 per page on large format.</w:t>
      </w: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b. Government offices have their own photocopying equipment purchased at public expense, maintained at public expense, operated by government employees already on the government payroll, using government electricity. The actual marginal cost of one additional photocopy to the government is well below Re. 1.</w:t>
      </w: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 xml:space="preserve">c. Charging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xml:space="preserve">. 5 per page when commercial establishments charge Re. 1 per page is not a cost-recovery measure. It is a revenue extraction measure that </w:t>
      </w:r>
      <w:proofErr w:type="spellStart"/>
      <w:r w:rsidRPr="00F715E3">
        <w:rPr>
          <w:rFonts w:ascii="Times New Roman" w:eastAsia="Times New Roman" w:hAnsi="Times New Roman" w:cs="Times New Roman"/>
          <w:color w:val="14181F"/>
          <w:sz w:val="24"/>
          <w:szCs w:val="24"/>
        </w:rPr>
        <w:t>penalises</w:t>
      </w:r>
      <w:proofErr w:type="spellEnd"/>
      <w:r w:rsidRPr="00F715E3">
        <w:rPr>
          <w:rFonts w:ascii="Times New Roman" w:eastAsia="Times New Roman" w:hAnsi="Times New Roman" w:cs="Times New Roman"/>
          <w:color w:val="14181F"/>
          <w:sz w:val="24"/>
          <w:szCs w:val="24"/>
        </w:rPr>
        <w:t xml:space="preserve"> citizens for exercising a fundamental right.</w:t>
      </w: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 xml:space="preserve">d. Rule 4(d) charges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xml:space="preserve">. 5 per page even for digital or scanned copies. A digital scan costs nothing beyond the electricity consumed by operating a scanner for a few seconds.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5 per digital page is wholly unjustifiable and bears no relationship to actual cost.</w:t>
      </w: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 xml:space="preserve">e. A citizen who needs 200 pages of information pays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xml:space="preserve">. 1,000 in copying charges alone, plus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xml:space="preserve">. 30 application fee, plus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xml:space="preserve">. 50 first appeal fee, plus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xml:space="preserve">. 100 second appeal fee if required. The total cost of pursuing one RTI matter to conclusion can exceed </w:t>
      </w:r>
      <w:proofErr w:type="spellStart"/>
      <w:r w:rsidRPr="00F715E3">
        <w:rPr>
          <w:rFonts w:ascii="Times New Roman" w:eastAsia="Times New Roman" w:hAnsi="Times New Roman" w:cs="Times New Roman"/>
          <w:color w:val="14181F"/>
          <w:sz w:val="24"/>
          <w:szCs w:val="24"/>
        </w:rPr>
        <w:t>Rs</w:t>
      </w:r>
      <w:proofErr w:type="spellEnd"/>
      <w:r w:rsidRPr="00F715E3">
        <w:rPr>
          <w:rFonts w:ascii="Times New Roman" w:eastAsia="Times New Roman" w:hAnsi="Times New Roman" w:cs="Times New Roman"/>
          <w:color w:val="14181F"/>
          <w:sz w:val="24"/>
          <w:szCs w:val="24"/>
        </w:rPr>
        <w:t>. 1,180, which is prohibitive for ordinary citizens and entirely defeats the purpose of the Act.</w:t>
      </w: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p>
    <w:p w:rsidR="000176F8" w:rsidRPr="00F715E3" w:rsidRDefault="000176F8" w:rsidP="006A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14181F"/>
          <w:sz w:val="24"/>
          <w:szCs w:val="24"/>
        </w:rPr>
      </w:pPr>
      <w:r w:rsidRPr="00F715E3">
        <w:rPr>
          <w:rFonts w:ascii="Times New Roman" w:eastAsia="Times New Roman" w:hAnsi="Times New Roman" w:cs="Times New Roman"/>
          <w:color w:val="14181F"/>
          <w:sz w:val="24"/>
          <w:szCs w:val="24"/>
        </w:rPr>
        <w:t>f. The Supreme Court in *Common Cause v. Union of India*, (1999) 6 SCC 667 held that access to fundamental rights must not be priced out of reach of ordinary citizens.</w:t>
      </w:r>
    </w:p>
    <w:p w:rsidR="00243D44" w:rsidRPr="00F715E3" w:rsidRDefault="000176F8" w:rsidP="000176F8">
      <w:pPr>
        <w:numPr>
          <w:ilvl w:val="0"/>
          <w:numId w:val="13"/>
        </w:numPr>
        <w:spacing w:before="100" w:beforeAutospacing="1" w:after="100" w:afterAutospacing="1" w:line="240" w:lineRule="auto"/>
        <w:rPr>
          <w:rFonts w:ascii="Times New Roman" w:eastAsia="Times New Roman" w:hAnsi="Times New Roman" w:cs="Times New Roman"/>
          <w:b/>
          <w:sz w:val="24"/>
          <w:szCs w:val="24"/>
          <w:u w:val="single"/>
        </w:rPr>
      </w:pPr>
      <w:r w:rsidRPr="00F715E3">
        <w:rPr>
          <w:rFonts w:ascii="Times New Roman" w:eastAsia="Times New Roman" w:hAnsi="Times New Roman" w:cs="Times New Roman"/>
          <w:b/>
          <w:bCs/>
          <w:sz w:val="24"/>
          <w:szCs w:val="24"/>
          <w:u w:val="single"/>
        </w:rPr>
        <w:t xml:space="preserve"> Rule 13 - Reversal of burden of proof in personal information exemption:</w:t>
      </w:r>
    </w:p>
    <w:p w:rsidR="00EC0868" w:rsidRPr="005552D1" w:rsidRDefault="000176F8" w:rsidP="00243D44">
      <w:pPr>
        <w:spacing w:before="100" w:beforeAutospacing="1" w:after="100" w:afterAutospacing="1" w:line="240" w:lineRule="auto"/>
        <w:ind w:left="720"/>
        <w:rPr>
          <w:rFonts w:ascii="Times New Roman" w:eastAsia="Times New Roman" w:hAnsi="Times New Roman" w:cs="Times New Roman"/>
          <w:b/>
          <w:color w:val="FF0000"/>
          <w:sz w:val="24"/>
          <w:szCs w:val="24"/>
          <w:u w:val="single"/>
        </w:rPr>
      </w:pPr>
      <w:r w:rsidRPr="005552D1">
        <w:rPr>
          <w:rFonts w:ascii="Times New Roman" w:eastAsia="Times New Roman" w:hAnsi="Times New Roman" w:cs="Times New Roman"/>
          <w:b/>
          <w:bCs/>
          <w:color w:val="FF0000"/>
          <w:sz w:val="24"/>
          <w:szCs w:val="24"/>
          <w:u w:val="single"/>
        </w:rPr>
        <w:t>What binding precedent says:</w:t>
      </w:r>
      <w:r w:rsidRPr="005552D1">
        <w:rPr>
          <w:rFonts w:ascii="Times New Roman" w:eastAsia="Times New Roman" w:hAnsi="Times New Roman" w:cs="Times New Roman"/>
          <w:b/>
          <w:color w:val="FF0000"/>
          <w:sz w:val="24"/>
          <w:szCs w:val="24"/>
          <w:u w:val="single"/>
        </w:rPr>
        <w:t xml:space="preserve"> </w:t>
      </w:r>
      <w:r w:rsidR="005552D1" w:rsidRPr="005552D1">
        <w:rPr>
          <w:rFonts w:ascii="Times New Roman" w:eastAsia="Times New Roman" w:hAnsi="Times New Roman" w:cs="Times New Roman"/>
          <w:b/>
          <w:color w:val="FF0000"/>
          <w:sz w:val="24"/>
          <w:szCs w:val="24"/>
          <w:u w:val="single"/>
        </w:rPr>
        <w:t>section 19(5) and 7(8)(</w:t>
      </w:r>
      <w:proofErr w:type="spellStart"/>
      <w:r w:rsidR="005552D1" w:rsidRPr="005552D1">
        <w:rPr>
          <w:rFonts w:ascii="Times New Roman" w:eastAsia="Times New Roman" w:hAnsi="Times New Roman" w:cs="Times New Roman"/>
          <w:b/>
          <w:color w:val="FF0000"/>
          <w:sz w:val="24"/>
          <w:szCs w:val="24"/>
          <w:u w:val="single"/>
        </w:rPr>
        <w:t>i</w:t>
      </w:r>
      <w:proofErr w:type="spellEnd"/>
      <w:r w:rsidR="005552D1" w:rsidRPr="005552D1">
        <w:rPr>
          <w:rFonts w:ascii="Times New Roman" w:eastAsia="Times New Roman" w:hAnsi="Times New Roman" w:cs="Times New Roman"/>
          <w:b/>
          <w:color w:val="FF0000"/>
          <w:sz w:val="24"/>
          <w:szCs w:val="24"/>
          <w:u w:val="single"/>
        </w:rPr>
        <w:t>)</w:t>
      </w:r>
    </w:p>
    <w:p w:rsidR="00EC0868" w:rsidRPr="00F715E3" w:rsidRDefault="000176F8" w:rsidP="00EC086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Supreme Court in held unambiguously that the burden of establishing an exemption under Section 8(1) of the RTI Act lies on the public authority claiming the exemption. The applicant does not bear the burden. </w:t>
      </w:r>
    </w:p>
    <w:p w:rsidR="00EC0868" w:rsidRPr="00F715E3" w:rsidRDefault="00EC0868" w:rsidP="00EC086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Adverse effect of Rule 13</w:t>
      </w:r>
      <w:r w:rsidR="000176F8" w:rsidRPr="00F715E3">
        <w:rPr>
          <w:rFonts w:ascii="Times New Roman" w:eastAsia="Times New Roman" w:hAnsi="Times New Roman" w:cs="Times New Roman"/>
          <w:b/>
          <w:bCs/>
          <w:sz w:val="24"/>
          <w:szCs w:val="24"/>
        </w:rPr>
        <w:t>:</w:t>
      </w:r>
      <w:r w:rsidR="000176F8" w:rsidRPr="00F715E3">
        <w:rPr>
          <w:rFonts w:ascii="Times New Roman" w:eastAsia="Times New Roman" w:hAnsi="Times New Roman" w:cs="Times New Roman"/>
          <w:sz w:val="24"/>
          <w:szCs w:val="24"/>
        </w:rPr>
        <w:t xml:space="preserve"> Rule 13 provides that "the burden of establishing the existence of such larger public interest shall lie on the applicant seeking the information, and mere assertion of public interest shall not be sufficient." </w:t>
      </w:r>
    </w:p>
    <w:p w:rsidR="00EC0868" w:rsidRPr="00F715E3" w:rsidRDefault="000176F8" w:rsidP="00EC086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This directly violates Article 141</w:t>
      </w:r>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Rule 13 reverses the burden of proof established by a binding Supreme Court judgment. Under Article 141 of the Constitution, the law declared by the Supreme Court is binding on all courts and all authorities throughout the territory of India. Incorporating into subordinate legislation a position of law directly contrary to a binding Supreme Court judgment is a violation of Article 141 itself. </w:t>
      </w:r>
    </w:p>
    <w:p w:rsidR="000176F8" w:rsidRPr="00F715E3" w:rsidRDefault="00EC0868" w:rsidP="00EC086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 xml:space="preserve">Section </w:t>
      </w:r>
      <w:proofErr w:type="gramStart"/>
      <w:r w:rsidRPr="00F715E3">
        <w:rPr>
          <w:rFonts w:ascii="Times New Roman" w:eastAsia="Times New Roman" w:hAnsi="Times New Roman" w:cs="Times New Roman"/>
          <w:b/>
          <w:bCs/>
          <w:sz w:val="24"/>
          <w:szCs w:val="24"/>
          <w:u w:val="single"/>
        </w:rPr>
        <w:t xml:space="preserve">28 </w:t>
      </w:r>
      <w:r w:rsidR="000176F8" w:rsidRPr="00F715E3">
        <w:rPr>
          <w:rFonts w:ascii="Times New Roman" w:eastAsia="Times New Roman" w:hAnsi="Times New Roman" w:cs="Times New Roman"/>
          <w:b/>
          <w:bCs/>
          <w:sz w:val="24"/>
          <w:szCs w:val="24"/>
          <w:u w:val="single"/>
        </w:rPr>
        <w:t>:</w:t>
      </w:r>
      <w:proofErr w:type="gramEnd"/>
      <w:r w:rsidR="00A37518" w:rsidRPr="00F715E3">
        <w:rPr>
          <w:rFonts w:ascii="Times New Roman" w:eastAsia="Times New Roman" w:hAnsi="Times New Roman" w:cs="Times New Roman"/>
          <w:sz w:val="24"/>
          <w:szCs w:val="24"/>
        </w:rPr>
        <w:t xml:space="preserve"> </w:t>
      </w:r>
      <w:r w:rsidR="000176F8" w:rsidRPr="00F715E3">
        <w:rPr>
          <w:rFonts w:ascii="Times New Roman" w:eastAsia="Times New Roman" w:hAnsi="Times New Roman" w:cs="Times New Roman"/>
          <w:sz w:val="24"/>
          <w:szCs w:val="24"/>
        </w:rPr>
        <w:t>It adds to Section 8(1)(j) a burden-shifting mechanism that the Act does not contain and that binding Supreme Court precedent expressly forbids. It fails the Section 28 test.</w:t>
      </w:r>
    </w:p>
    <w:p w:rsidR="00440153" w:rsidRPr="00F715E3" w:rsidRDefault="00440153" w:rsidP="00440153">
      <w:pPr>
        <w:pStyle w:val="ListParagraph"/>
        <w:spacing w:before="100" w:beforeAutospacing="1" w:after="100" w:afterAutospacing="1" w:line="240" w:lineRule="auto"/>
        <w:rPr>
          <w:rFonts w:ascii="Times New Roman" w:eastAsia="Times New Roman" w:hAnsi="Times New Roman" w:cs="Times New Roman"/>
          <w:sz w:val="24"/>
          <w:szCs w:val="24"/>
        </w:rPr>
      </w:pPr>
    </w:p>
    <w:p w:rsidR="003C2E49" w:rsidRPr="00F715E3" w:rsidRDefault="003C2E49" w:rsidP="0044015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No Study Was Conducted on How These Changes Will Help the Common Man</w:t>
      </w:r>
      <w:r w:rsidR="00370B13" w:rsidRPr="00F715E3">
        <w:rPr>
          <w:rFonts w:ascii="Times New Roman" w:eastAsia="Times New Roman" w:hAnsi="Times New Roman" w:cs="Times New Roman"/>
          <w:b/>
          <w:bCs/>
          <w:sz w:val="24"/>
          <w:szCs w:val="24"/>
          <w:u w:val="single"/>
        </w:rPr>
        <w:t xml:space="preserve"> </w:t>
      </w:r>
    </w:p>
    <w:p w:rsidR="003C2E49" w:rsidRPr="00F715E3" w:rsidRDefault="003C2E49" w:rsidP="00440153">
      <w:pPr>
        <w:spacing w:before="100" w:beforeAutospacing="1" w:after="100" w:afterAutospacing="1" w:line="240" w:lineRule="auto"/>
        <w:ind w:left="360"/>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complainant specifically avers and submits as follows: </w:t>
      </w:r>
      <w:r w:rsidR="006B301F" w:rsidRPr="00F715E3">
        <w:rPr>
          <w:rFonts w:ascii="Times New Roman" w:eastAsia="Times New Roman" w:hAnsi="Times New Roman" w:cs="Times New Roman"/>
          <w:b/>
          <w:sz w:val="24"/>
          <w:szCs w:val="24"/>
          <w:u w:val="single"/>
        </w:rPr>
        <w:t>(also</w:t>
      </w:r>
      <w:r w:rsidRPr="00F715E3">
        <w:rPr>
          <w:rFonts w:ascii="Times New Roman" w:eastAsia="Times New Roman" w:hAnsi="Times New Roman" w:cs="Times New Roman"/>
          <w:b/>
          <w:sz w:val="24"/>
          <w:szCs w:val="24"/>
          <w:u w:val="single"/>
        </w:rPr>
        <w:t xml:space="preserve"> violates the RTI </w:t>
      </w:r>
      <w:proofErr w:type="gramStart"/>
      <w:r w:rsidRPr="00F715E3">
        <w:rPr>
          <w:rFonts w:ascii="Times New Roman" w:eastAsia="Times New Roman" w:hAnsi="Times New Roman" w:cs="Times New Roman"/>
          <w:b/>
          <w:sz w:val="24"/>
          <w:szCs w:val="24"/>
          <w:u w:val="single"/>
        </w:rPr>
        <w:t>act )</w:t>
      </w:r>
      <w:proofErr w:type="gramEnd"/>
    </w:p>
    <w:p w:rsidR="00370B13" w:rsidRPr="00F715E3" w:rsidRDefault="003C2E49" w:rsidP="00370B13">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sz w:val="24"/>
          <w:szCs w:val="24"/>
          <w:u w:val="single"/>
        </w:rPr>
      </w:pPr>
      <w:r w:rsidRPr="00F715E3">
        <w:rPr>
          <w:rFonts w:ascii="Times New Roman" w:eastAsia="Times New Roman" w:hAnsi="Times New Roman" w:cs="Times New Roman"/>
          <w:sz w:val="24"/>
          <w:szCs w:val="24"/>
        </w:rPr>
        <w:t xml:space="preserve">There is no record in the public domain of any study, survey, analysis, impact assessment, or evaluation conducted by the General Administration Department, the Maharashtra State Information Commission, or any other government body before the Maharashtra RTI Rules, 2026 were framed, on the question of how these new rules will benefit the common man. </w:t>
      </w:r>
    </w:p>
    <w:p w:rsidR="00947A35" w:rsidRPr="00F715E3" w:rsidRDefault="00947A35" w:rsidP="00947A35">
      <w:pPr>
        <w:pStyle w:val="ListParagraph"/>
        <w:spacing w:before="100" w:beforeAutospacing="1" w:after="100" w:afterAutospacing="1" w:line="240" w:lineRule="auto"/>
        <w:ind w:left="1440"/>
        <w:jc w:val="both"/>
        <w:rPr>
          <w:rFonts w:ascii="Times New Roman" w:eastAsia="Times New Roman" w:hAnsi="Times New Roman" w:cs="Times New Roman"/>
          <w:b/>
          <w:sz w:val="24"/>
          <w:szCs w:val="24"/>
          <w:u w:val="single"/>
        </w:rPr>
      </w:pPr>
    </w:p>
    <w:p w:rsidR="003C2E49" w:rsidRPr="00F715E3" w:rsidRDefault="00370B13" w:rsidP="00947A35">
      <w:pPr>
        <w:pStyle w:val="ListParagraph"/>
        <w:numPr>
          <w:ilvl w:val="3"/>
          <w:numId w:val="13"/>
        </w:numPr>
        <w:spacing w:before="100" w:beforeAutospacing="1" w:after="100" w:afterAutospacing="1" w:line="240" w:lineRule="auto"/>
        <w:jc w:val="both"/>
        <w:rPr>
          <w:rFonts w:ascii="Times New Roman" w:eastAsia="Times New Roman" w:hAnsi="Times New Roman" w:cs="Times New Roman"/>
          <w:b/>
          <w:sz w:val="24"/>
          <w:szCs w:val="24"/>
        </w:rPr>
      </w:pPr>
      <w:r w:rsidRPr="00F715E3">
        <w:rPr>
          <w:rFonts w:ascii="Times New Roman" w:eastAsia="Times New Roman" w:hAnsi="Times New Roman" w:cs="Times New Roman"/>
          <w:b/>
          <w:sz w:val="24"/>
          <w:szCs w:val="24"/>
        </w:rPr>
        <w:t>Especially Rule 3,4,7,8,9,10,11,12,13,15,16,17,18,21</w:t>
      </w:r>
    </w:p>
    <w:p w:rsidR="00947A35" w:rsidRPr="00F715E3" w:rsidRDefault="00947A35" w:rsidP="00947A35">
      <w:pPr>
        <w:pStyle w:val="ListParagraph"/>
        <w:numPr>
          <w:ilvl w:val="3"/>
          <w:numId w:val="13"/>
        </w:numPr>
        <w:spacing w:before="100" w:beforeAutospacing="1" w:after="100" w:afterAutospacing="1" w:line="240" w:lineRule="auto"/>
        <w:jc w:val="both"/>
        <w:rPr>
          <w:rFonts w:ascii="Times New Roman" w:eastAsia="Times New Roman" w:hAnsi="Times New Roman" w:cs="Times New Roman"/>
          <w:b/>
          <w:sz w:val="24"/>
          <w:szCs w:val="24"/>
        </w:rPr>
      </w:pPr>
      <w:r w:rsidRPr="00F715E3">
        <w:rPr>
          <w:rFonts w:ascii="Times New Roman" w:eastAsia="Times New Roman" w:hAnsi="Times New Roman" w:cs="Times New Roman"/>
          <w:b/>
          <w:sz w:val="24"/>
          <w:szCs w:val="24"/>
        </w:rPr>
        <w:t xml:space="preserve">Impact of amendment on the purpose, spirit and use of RTI act by common man </w:t>
      </w:r>
    </w:p>
    <w:p w:rsidR="00947A35" w:rsidRPr="00F715E3" w:rsidRDefault="00947A35" w:rsidP="00947A35">
      <w:pPr>
        <w:pStyle w:val="ListParagraph"/>
        <w:numPr>
          <w:ilvl w:val="3"/>
          <w:numId w:val="13"/>
        </w:numPr>
        <w:spacing w:before="100" w:beforeAutospacing="1" w:after="100" w:afterAutospacing="1" w:line="240" w:lineRule="auto"/>
        <w:jc w:val="both"/>
        <w:rPr>
          <w:rFonts w:ascii="Times New Roman" w:eastAsia="Times New Roman" w:hAnsi="Times New Roman" w:cs="Times New Roman"/>
          <w:b/>
          <w:sz w:val="24"/>
          <w:szCs w:val="24"/>
        </w:rPr>
      </w:pPr>
      <w:r w:rsidRPr="00F715E3">
        <w:rPr>
          <w:rFonts w:ascii="Times New Roman" w:eastAsia="Times New Roman" w:hAnsi="Times New Roman" w:cs="Times New Roman"/>
          <w:b/>
          <w:sz w:val="24"/>
          <w:szCs w:val="24"/>
        </w:rPr>
        <w:t>The present status of 2</w:t>
      </w:r>
      <w:r w:rsidRPr="00F715E3">
        <w:rPr>
          <w:rFonts w:ascii="Times New Roman" w:eastAsia="Times New Roman" w:hAnsi="Times New Roman" w:cs="Times New Roman"/>
          <w:b/>
          <w:sz w:val="24"/>
          <w:szCs w:val="24"/>
          <w:vertAlign w:val="superscript"/>
        </w:rPr>
        <w:t>nd</w:t>
      </w:r>
      <w:r w:rsidRPr="00F715E3">
        <w:rPr>
          <w:rFonts w:ascii="Times New Roman" w:eastAsia="Times New Roman" w:hAnsi="Times New Roman" w:cs="Times New Roman"/>
          <w:b/>
          <w:sz w:val="24"/>
          <w:szCs w:val="24"/>
        </w:rPr>
        <w:t xml:space="preserve"> appeals and time duration for disposing of the 2</w:t>
      </w:r>
      <w:r w:rsidRPr="00F715E3">
        <w:rPr>
          <w:rFonts w:ascii="Times New Roman" w:eastAsia="Times New Roman" w:hAnsi="Times New Roman" w:cs="Times New Roman"/>
          <w:b/>
          <w:sz w:val="24"/>
          <w:szCs w:val="24"/>
          <w:vertAlign w:val="superscript"/>
        </w:rPr>
        <w:t>nd</w:t>
      </w:r>
      <w:r w:rsidRPr="00F715E3">
        <w:rPr>
          <w:rFonts w:ascii="Times New Roman" w:eastAsia="Times New Roman" w:hAnsi="Times New Roman" w:cs="Times New Roman"/>
          <w:b/>
          <w:sz w:val="24"/>
          <w:szCs w:val="24"/>
        </w:rPr>
        <w:t xml:space="preserve"> appeal as on 10.6.26 i.e. before the amendment is carried out. </w:t>
      </w:r>
    </w:p>
    <w:p w:rsidR="00947A35" w:rsidRPr="00F715E3" w:rsidRDefault="00947A35" w:rsidP="00947A35">
      <w:pPr>
        <w:pStyle w:val="ListParagraph"/>
        <w:numPr>
          <w:ilvl w:val="3"/>
          <w:numId w:val="13"/>
        </w:numPr>
        <w:spacing w:before="100" w:beforeAutospacing="1" w:after="100" w:afterAutospacing="1" w:line="240" w:lineRule="auto"/>
        <w:jc w:val="both"/>
        <w:rPr>
          <w:rFonts w:ascii="Times New Roman" w:eastAsia="Times New Roman" w:hAnsi="Times New Roman" w:cs="Times New Roman"/>
          <w:b/>
          <w:sz w:val="24"/>
          <w:szCs w:val="24"/>
        </w:rPr>
      </w:pPr>
      <w:r w:rsidRPr="00F715E3">
        <w:rPr>
          <w:rFonts w:ascii="Times New Roman" w:eastAsia="Times New Roman" w:hAnsi="Times New Roman" w:cs="Times New Roman"/>
          <w:b/>
          <w:sz w:val="24"/>
          <w:szCs w:val="24"/>
        </w:rPr>
        <w:t>The projected 2</w:t>
      </w:r>
      <w:r w:rsidRPr="00F715E3">
        <w:rPr>
          <w:rFonts w:ascii="Times New Roman" w:eastAsia="Times New Roman" w:hAnsi="Times New Roman" w:cs="Times New Roman"/>
          <w:b/>
          <w:sz w:val="24"/>
          <w:szCs w:val="24"/>
          <w:vertAlign w:val="superscript"/>
        </w:rPr>
        <w:t>nd</w:t>
      </w:r>
      <w:r w:rsidRPr="00F715E3">
        <w:rPr>
          <w:rFonts w:ascii="Times New Roman" w:eastAsia="Times New Roman" w:hAnsi="Times New Roman" w:cs="Times New Roman"/>
          <w:b/>
          <w:sz w:val="24"/>
          <w:szCs w:val="24"/>
        </w:rPr>
        <w:t xml:space="preserve"> appeal to be received yearly, and the time duration of 2</w:t>
      </w:r>
      <w:r w:rsidRPr="00F715E3">
        <w:rPr>
          <w:rFonts w:ascii="Times New Roman" w:eastAsia="Times New Roman" w:hAnsi="Times New Roman" w:cs="Times New Roman"/>
          <w:b/>
          <w:sz w:val="24"/>
          <w:szCs w:val="24"/>
          <w:vertAlign w:val="superscript"/>
        </w:rPr>
        <w:t>nd</w:t>
      </w:r>
      <w:r w:rsidRPr="00F715E3">
        <w:rPr>
          <w:rFonts w:ascii="Times New Roman" w:eastAsia="Times New Roman" w:hAnsi="Times New Roman" w:cs="Times New Roman"/>
          <w:b/>
          <w:sz w:val="24"/>
          <w:szCs w:val="24"/>
        </w:rPr>
        <w:t xml:space="preserve"> appeal to be disposed of. </w:t>
      </w:r>
    </w:p>
    <w:p w:rsidR="00947A35" w:rsidRPr="00F715E3" w:rsidRDefault="00947A35" w:rsidP="00947A35">
      <w:pPr>
        <w:pStyle w:val="ListParagraph"/>
        <w:numPr>
          <w:ilvl w:val="3"/>
          <w:numId w:val="13"/>
        </w:numPr>
        <w:spacing w:before="100" w:beforeAutospacing="1" w:after="100" w:afterAutospacing="1" w:line="240" w:lineRule="auto"/>
        <w:jc w:val="both"/>
        <w:rPr>
          <w:rFonts w:ascii="Times New Roman" w:eastAsia="Times New Roman" w:hAnsi="Times New Roman" w:cs="Times New Roman"/>
          <w:b/>
          <w:sz w:val="24"/>
          <w:szCs w:val="24"/>
        </w:rPr>
      </w:pPr>
      <w:r w:rsidRPr="00F715E3">
        <w:rPr>
          <w:rFonts w:ascii="Times New Roman" w:eastAsia="Times New Roman" w:hAnsi="Times New Roman" w:cs="Times New Roman"/>
          <w:b/>
          <w:sz w:val="24"/>
          <w:szCs w:val="24"/>
        </w:rPr>
        <w:lastRenderedPageBreak/>
        <w:t>The number of application</w:t>
      </w:r>
      <w:r w:rsidR="00DE7973" w:rsidRPr="00F715E3">
        <w:rPr>
          <w:rFonts w:ascii="Times New Roman" w:eastAsia="Times New Roman" w:hAnsi="Times New Roman" w:cs="Times New Roman"/>
          <w:b/>
          <w:sz w:val="24"/>
          <w:szCs w:val="24"/>
        </w:rPr>
        <w:t>s</w:t>
      </w:r>
      <w:r w:rsidRPr="00F715E3">
        <w:rPr>
          <w:rFonts w:ascii="Times New Roman" w:eastAsia="Times New Roman" w:hAnsi="Times New Roman" w:cs="Times New Roman"/>
          <w:b/>
          <w:sz w:val="24"/>
          <w:szCs w:val="24"/>
        </w:rPr>
        <w:t xml:space="preserve"> received up to 10.6.2026 </w:t>
      </w:r>
      <w:r w:rsidR="00DE7973" w:rsidRPr="00F715E3">
        <w:rPr>
          <w:rFonts w:ascii="Times New Roman" w:eastAsia="Times New Roman" w:hAnsi="Times New Roman" w:cs="Times New Roman"/>
          <w:b/>
          <w:sz w:val="24"/>
          <w:szCs w:val="24"/>
        </w:rPr>
        <w:t xml:space="preserve">and number of application which shall be received after the above amendments, in view of 150 words, one subject and paper consumption due to provision 3 set of </w:t>
      </w:r>
      <w:r w:rsidR="001A7EC1" w:rsidRPr="00F715E3">
        <w:rPr>
          <w:rFonts w:ascii="Times New Roman" w:eastAsia="Times New Roman" w:hAnsi="Times New Roman" w:cs="Times New Roman"/>
          <w:b/>
          <w:sz w:val="24"/>
          <w:szCs w:val="24"/>
        </w:rPr>
        <w:t>copies and</w:t>
      </w:r>
      <w:r w:rsidR="00DE7973" w:rsidRPr="00F715E3">
        <w:rPr>
          <w:rFonts w:ascii="Times New Roman" w:eastAsia="Times New Roman" w:hAnsi="Times New Roman" w:cs="Times New Roman"/>
          <w:b/>
          <w:sz w:val="24"/>
          <w:szCs w:val="24"/>
        </w:rPr>
        <w:t xml:space="preserve"> prescribed form which would require more papers and its impact om environment </w:t>
      </w:r>
    </w:p>
    <w:p w:rsidR="003C2E49" w:rsidRPr="00F715E3" w:rsidRDefault="003C2E49" w:rsidP="003C2E4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empirical basis has been provided for the 150-word limit in Rule 7. No study establishes that RTI applications exceeding 150 words cause administrative difficulty, delay, or burden. The 150-word limit is an arbitrary figure pulled from thin air with no evidentiary foundation. </w:t>
      </w:r>
    </w:p>
    <w:p w:rsidR="003C2E49" w:rsidRPr="00F715E3" w:rsidRDefault="003C2E49" w:rsidP="003C2E4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No empirical basis has been provided for restricting applications to a single subject. No study establishes that multi-subject applications cause systemic problems. The single-subject restriction is equally arbitrary.</w:t>
      </w:r>
    </w:p>
    <w:p w:rsidR="003C2E49" w:rsidRPr="00F715E3" w:rsidRDefault="003C2E49" w:rsidP="003C2E4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cost analysis has been placed in the public domain to justify the fee of </w:t>
      </w:r>
      <w:proofErr w:type="spellStart"/>
      <w:r w:rsidRPr="00F715E3">
        <w:rPr>
          <w:rFonts w:ascii="Times New Roman" w:eastAsia="Times New Roman" w:hAnsi="Times New Roman" w:cs="Times New Roman"/>
          <w:sz w:val="24"/>
          <w:szCs w:val="24"/>
        </w:rPr>
        <w:t>Rs</w:t>
      </w:r>
      <w:proofErr w:type="spellEnd"/>
      <w:r w:rsidRPr="00F715E3">
        <w:rPr>
          <w:rFonts w:ascii="Times New Roman" w:eastAsia="Times New Roman" w:hAnsi="Times New Roman" w:cs="Times New Roman"/>
          <w:sz w:val="24"/>
          <w:szCs w:val="24"/>
        </w:rPr>
        <w:t xml:space="preserve">. 30 for an application under Rule 3 or </w:t>
      </w:r>
      <w:proofErr w:type="spellStart"/>
      <w:r w:rsidRPr="00F715E3">
        <w:rPr>
          <w:rFonts w:ascii="Times New Roman" w:eastAsia="Times New Roman" w:hAnsi="Times New Roman" w:cs="Times New Roman"/>
          <w:sz w:val="24"/>
          <w:szCs w:val="24"/>
        </w:rPr>
        <w:t>Rs</w:t>
      </w:r>
      <w:proofErr w:type="spellEnd"/>
      <w:r w:rsidRPr="00F715E3">
        <w:rPr>
          <w:rFonts w:ascii="Times New Roman" w:eastAsia="Times New Roman" w:hAnsi="Times New Roman" w:cs="Times New Roman"/>
          <w:sz w:val="24"/>
          <w:szCs w:val="24"/>
        </w:rPr>
        <w:t xml:space="preserve">. 5 per page under Rule 4. The government has not published any study showing that the actual cost of processing an RTI application is </w:t>
      </w:r>
      <w:proofErr w:type="spellStart"/>
      <w:r w:rsidRPr="00F715E3">
        <w:rPr>
          <w:rFonts w:ascii="Times New Roman" w:eastAsia="Times New Roman" w:hAnsi="Times New Roman" w:cs="Times New Roman"/>
          <w:sz w:val="24"/>
          <w:szCs w:val="24"/>
        </w:rPr>
        <w:t>Rs</w:t>
      </w:r>
      <w:proofErr w:type="spellEnd"/>
      <w:r w:rsidRPr="00F715E3">
        <w:rPr>
          <w:rFonts w:ascii="Times New Roman" w:eastAsia="Times New Roman" w:hAnsi="Times New Roman" w:cs="Times New Roman"/>
          <w:sz w:val="24"/>
          <w:szCs w:val="24"/>
        </w:rPr>
        <w:t xml:space="preserve">. 30 or that the actual cost of producing one photocopy is </w:t>
      </w:r>
      <w:proofErr w:type="spellStart"/>
      <w:r w:rsidRPr="00F715E3">
        <w:rPr>
          <w:rFonts w:ascii="Times New Roman" w:eastAsia="Times New Roman" w:hAnsi="Times New Roman" w:cs="Times New Roman"/>
          <w:sz w:val="24"/>
          <w:szCs w:val="24"/>
        </w:rPr>
        <w:t>Rs</w:t>
      </w:r>
      <w:proofErr w:type="spellEnd"/>
      <w:r w:rsidRPr="00F715E3">
        <w:rPr>
          <w:rFonts w:ascii="Times New Roman" w:eastAsia="Times New Roman" w:hAnsi="Times New Roman" w:cs="Times New Roman"/>
          <w:sz w:val="24"/>
          <w:szCs w:val="24"/>
        </w:rPr>
        <w:t>. 5. The fees are arbitrary figures bearing no relationship to actual cost.</w:t>
      </w:r>
    </w:p>
    <w:p w:rsidR="003C2E49" w:rsidRPr="00F715E3" w:rsidRDefault="003C2E49" w:rsidP="003C2E4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study has been conducted or published on the impact of mandatory citizenship identity proof under Rule 9 on vulnerable populations, including migrant workers, homeless persons, elderly citizens without updated documents, and persons from economically weaker sections who may not possess standard photo identity documents. </w:t>
      </w:r>
    </w:p>
    <w:p w:rsidR="003C2E49" w:rsidRPr="00F715E3" w:rsidRDefault="003C2E49" w:rsidP="003C2E4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No assessment has been made of the danger to the life and safety of RTI applicants resulting from mandatory identity disclosure under Rule 9, notwithstanding the documented history of violence, threats, and harassment against RTI activists in Maharashtra and across India. vii. No study has been conducted on the impact of Rule 10, allowing disposal of repeated requests, on the ability of citizens to obtain updated information, multiple certified copies, or fresh disclosures in changed circumstances. viii. The complete absence of any empirical, evidentiary, or consultative basis for these rules establishes that they were framed not in the public interest but for the benefit of the public servant bureaucracy that is the subject of RTI accountability.</w:t>
      </w:r>
    </w:p>
    <w:p w:rsidR="003C2E49" w:rsidRPr="00F715E3" w:rsidRDefault="003C2E49" w:rsidP="003C2E49">
      <w:pPr>
        <w:spacing w:before="100" w:beforeAutospacing="1" w:after="100" w:afterAutospacing="1" w:line="240" w:lineRule="auto"/>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No Public Awareness Exercise Was Conducted</w:t>
      </w:r>
    </w:p>
    <w:p w:rsidR="003C2E49" w:rsidRPr="00F715E3" w:rsidRDefault="003C2E49" w:rsidP="003C2E49">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complainant further submits: </w:t>
      </w:r>
    </w:p>
    <w:p w:rsidR="003C2E49" w:rsidRPr="00F715E3" w:rsidRDefault="003C2E49" w:rsidP="003C2E49">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There is no record of any public awareness campaign, public notice, draft notification for public comment, or consultation paper issued by GAD before the Maharashtra RTI Rules, 2026 were </w:t>
      </w:r>
      <w:r w:rsidR="009C6CA8" w:rsidRPr="00F715E3">
        <w:rPr>
          <w:rFonts w:ascii="Times New Roman" w:eastAsia="Times New Roman" w:hAnsi="Times New Roman" w:cs="Times New Roman"/>
          <w:sz w:val="24"/>
          <w:szCs w:val="24"/>
        </w:rPr>
        <w:t>finalized</w:t>
      </w:r>
      <w:r w:rsidRPr="00F715E3">
        <w:rPr>
          <w:rFonts w:ascii="Times New Roman" w:eastAsia="Times New Roman" w:hAnsi="Times New Roman" w:cs="Times New Roman"/>
          <w:sz w:val="24"/>
          <w:szCs w:val="24"/>
        </w:rPr>
        <w:t xml:space="preserve"> and published. </w:t>
      </w:r>
    </w:p>
    <w:p w:rsidR="003C2E49" w:rsidRPr="00F715E3" w:rsidRDefault="003C2E49" w:rsidP="003C2E49">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 The notification was published on 12 June 2026 and came into force on the same date, giving citizens, civil society </w:t>
      </w:r>
      <w:r w:rsidR="009C6CA8" w:rsidRPr="00F715E3">
        <w:rPr>
          <w:rFonts w:ascii="Times New Roman" w:eastAsia="Times New Roman" w:hAnsi="Times New Roman" w:cs="Times New Roman"/>
          <w:sz w:val="24"/>
          <w:szCs w:val="24"/>
        </w:rPr>
        <w:t>organizations</w:t>
      </w:r>
      <w:r w:rsidRPr="00F715E3">
        <w:rPr>
          <w:rFonts w:ascii="Times New Roman" w:eastAsia="Times New Roman" w:hAnsi="Times New Roman" w:cs="Times New Roman"/>
          <w:sz w:val="24"/>
          <w:szCs w:val="24"/>
        </w:rPr>
        <w:t xml:space="preserve">, RTI activists, lawyers, and all affected stakeholders zero notice and zero opportunity to comment, object, or participate in the rule-making process. </w:t>
      </w:r>
    </w:p>
    <w:p w:rsidR="003C2E49" w:rsidRPr="00F715E3" w:rsidRDefault="003C2E49" w:rsidP="003C2E49">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By contrast, legitimate regulatory action affecting citizens' rights, even in commercial and economic matters, is routinely preceded by publication of draft </w:t>
      </w:r>
      <w:r w:rsidRPr="00F715E3">
        <w:rPr>
          <w:rFonts w:ascii="Times New Roman" w:eastAsia="Times New Roman" w:hAnsi="Times New Roman" w:cs="Times New Roman"/>
          <w:sz w:val="24"/>
          <w:szCs w:val="24"/>
        </w:rPr>
        <w:lastRenderedPageBreak/>
        <w:t xml:space="preserve">regulations for public comment, holding of public consultations, and consideration of stakeholder representations. The Central Government's own Ministries follow this practice for subordinate legislation under regulatory statutes. </w:t>
      </w:r>
    </w:p>
    <w:p w:rsidR="003C2E49" w:rsidRPr="00F715E3" w:rsidRDefault="003C2E49" w:rsidP="003C2E49">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RTI Act governs a fundamental right. If subordinate legislation affecting commercial interests requires public consultation, subordinate legislation affecting a fundamental right requires it all the more. The complete bypassing of any consultative process for legislation directly impacting Article 19(1)(a) rights is constitutionally indefensible.</w:t>
      </w:r>
    </w:p>
    <w:p w:rsidR="003C2E49" w:rsidRPr="00F715E3" w:rsidRDefault="003C2E49" w:rsidP="003C2E49">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rushed, opaque, and unilateral nature of this rule-making exercise is itself evidence of the intent behind it. When a government notifies rules affecting millions of citizens, on the same day they come into force, with no prior draft, no prior notice, and no prior consultation, the inference of mala fide intent is not merely permissible but necessary.</w:t>
      </w:r>
    </w:p>
    <w:p w:rsidR="00F14AD9" w:rsidRPr="00F715E3" w:rsidRDefault="00F14AD9" w:rsidP="00F14AD9">
      <w:pPr>
        <w:pStyle w:val="ListParagraph"/>
        <w:spacing w:before="100" w:beforeAutospacing="1" w:after="100" w:afterAutospacing="1" w:line="240" w:lineRule="auto"/>
        <w:ind w:left="1800"/>
        <w:jc w:val="both"/>
        <w:rPr>
          <w:rFonts w:ascii="Times New Roman" w:eastAsia="Times New Roman" w:hAnsi="Times New Roman" w:cs="Times New Roman"/>
          <w:sz w:val="24"/>
          <w:szCs w:val="24"/>
        </w:rPr>
      </w:pPr>
    </w:p>
    <w:p w:rsidR="00F14AD9" w:rsidRPr="00F715E3" w:rsidRDefault="00F14AD9" w:rsidP="00F14AD9">
      <w:pPr>
        <w:pStyle w:val="ListParagraph"/>
        <w:numPr>
          <w:ilvl w:val="0"/>
          <w:numId w:val="13"/>
        </w:numPr>
        <w:spacing w:after="0"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b/>
          <w:bCs/>
          <w:sz w:val="24"/>
          <w:szCs w:val="24"/>
          <w:u w:val="single"/>
        </w:rPr>
        <w:t xml:space="preserve">How these Rules cause nuisance to citizens and promote corruption and obstruct transparency and accountability by obstructing of vital and mandatory information. </w:t>
      </w:r>
    </w:p>
    <w:p w:rsidR="00F14AD9" w:rsidRPr="00F715E3" w:rsidRDefault="00F14AD9" w:rsidP="00F14AD9">
      <w:pPr>
        <w:spacing w:before="100" w:beforeAutospacing="1" w:after="100" w:afterAutospacing="1" w:line="240" w:lineRule="auto"/>
        <w:ind w:left="360"/>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complainant submits that an honest and objective analysis of each impugned rule reveals a consistent and unmistakable pattern: every rule makes it harder for citizens to seek information and easier for public servants to deny it. This is not coincidence. It is design. The specific analysis is as follows:</w:t>
      </w:r>
    </w:p>
    <w:p w:rsidR="00F14AD9" w:rsidRDefault="00F14AD9" w:rsidP="00F14AD9">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Rule 7 - Single subject and 150 words:</w:t>
      </w:r>
      <w:r w:rsidRPr="00F715E3">
        <w:rPr>
          <w:rFonts w:ascii="Times New Roman" w:eastAsia="Times New Roman" w:hAnsi="Times New Roman" w:cs="Times New Roman"/>
          <w:sz w:val="24"/>
          <w:szCs w:val="24"/>
        </w:rPr>
        <w:t xml:space="preserve"> A citizen exposing corruption in a government project needs information about the tender, the contractor, the cost, the payment, the inspection, and the beneficiary. Under Rule 7, she or he must file six separate applications, pay six application fees, wait six separate 30-day periods, file six first appeals if denied, and file six second appeals if the FAA fails. The cost and time involved will deter most citizens from pursuing accountability. The corrupt official benefits from this deterrence. The honest citizen is </w:t>
      </w:r>
      <w:proofErr w:type="spellStart"/>
      <w:r w:rsidRPr="00F715E3">
        <w:rPr>
          <w:rFonts w:ascii="Times New Roman" w:eastAsia="Times New Roman" w:hAnsi="Times New Roman" w:cs="Times New Roman"/>
          <w:sz w:val="24"/>
          <w:szCs w:val="24"/>
        </w:rPr>
        <w:t>penalised</w:t>
      </w:r>
      <w:proofErr w:type="spellEnd"/>
      <w:r w:rsidRPr="00F715E3">
        <w:rPr>
          <w:rFonts w:ascii="Times New Roman" w:eastAsia="Times New Roman" w:hAnsi="Times New Roman" w:cs="Times New Roman"/>
          <w:sz w:val="24"/>
          <w:szCs w:val="24"/>
        </w:rPr>
        <w:t xml:space="preserve">. </w:t>
      </w:r>
    </w:p>
    <w:p w:rsidR="00AA15CE" w:rsidRPr="00AA15CE" w:rsidRDefault="00AA15CE" w:rsidP="00AA15CE">
      <w:pPr>
        <w:spacing w:before="100" w:beforeAutospacing="1" w:after="100" w:afterAutospacing="1" w:line="240" w:lineRule="auto"/>
        <w:ind w:left="1800"/>
        <w:jc w:val="both"/>
        <w:rPr>
          <w:rFonts w:ascii="Times New Roman" w:eastAsia="Times New Roman" w:hAnsi="Times New Roman" w:cs="Times New Roman"/>
          <w:sz w:val="24"/>
          <w:szCs w:val="24"/>
        </w:rPr>
      </w:pPr>
      <w:r w:rsidRPr="00AA15CE">
        <w:rPr>
          <w:rFonts w:ascii="Times New Roman" w:eastAsia="Times New Roman" w:hAnsi="Times New Roman" w:cs="Times New Roman"/>
          <w:b/>
          <w:color w:val="FF0000"/>
          <w:sz w:val="24"/>
          <w:szCs w:val="24"/>
        </w:rPr>
        <w:t>The PIO and FAA consider the issues raised in one subject as different subject</w:t>
      </w:r>
      <w:r>
        <w:rPr>
          <w:rFonts w:ascii="Times New Roman" w:eastAsia="Times New Roman" w:hAnsi="Times New Roman" w:cs="Times New Roman"/>
          <w:sz w:val="24"/>
          <w:szCs w:val="24"/>
        </w:rPr>
        <w:t>.</w:t>
      </w:r>
      <w:r w:rsidRPr="00AA15CE">
        <w:rPr>
          <w:rFonts w:ascii="Times New Roman" w:eastAsia="Times New Roman" w:hAnsi="Times New Roman" w:cs="Times New Roman"/>
          <w:sz w:val="24"/>
          <w:szCs w:val="24"/>
        </w:rPr>
        <w:t xml:space="preserve"> </w:t>
      </w:r>
    </w:p>
    <w:p w:rsidR="00F14AD9" w:rsidRDefault="00F14AD9" w:rsidP="00F14AD9">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b/>
          <w:bCs/>
          <w:sz w:val="24"/>
          <w:szCs w:val="24"/>
          <w:u w:val="single"/>
        </w:rPr>
        <w:t>Rule 9 - Identity proof:</w:t>
      </w:r>
      <w:r w:rsidRPr="00F715E3">
        <w:rPr>
          <w:rFonts w:ascii="Times New Roman" w:eastAsia="Times New Roman" w:hAnsi="Times New Roman" w:cs="Times New Roman"/>
          <w:sz w:val="24"/>
          <w:szCs w:val="24"/>
        </w:rPr>
        <w:t xml:space="preserve"> A citizen who exposes corruption by a local official through an RTI application will now have her or his identity, photograph, and address on record in that official's office. The potential for intimidation, harassment, and retaliation is direct and immediate. It is well known and documented that RTI applicants in Maharashtra and across India have faced threats, physical assault, and worse at the hands of public servants and their associates whose corruption has been exposed through RTI. Rule 9 arms the corrupt with the information they need to identify and locate their accusers. Honest citizens are endangered. The corrupt are protected.</w:t>
      </w:r>
    </w:p>
    <w:p w:rsidR="009E729B" w:rsidRPr="009E729B" w:rsidRDefault="009E729B" w:rsidP="009E729B">
      <w:pPr>
        <w:spacing w:before="100" w:beforeAutospacing="1" w:after="100" w:afterAutospacing="1" w:line="240" w:lineRule="auto"/>
        <w:jc w:val="both"/>
        <w:rPr>
          <w:rFonts w:ascii="Times New Roman" w:eastAsia="Times New Roman" w:hAnsi="Times New Roman" w:cs="Times New Roman"/>
          <w:b/>
          <w:sz w:val="24"/>
          <w:szCs w:val="24"/>
        </w:rPr>
      </w:pPr>
      <w:r w:rsidRPr="009E729B">
        <w:rPr>
          <w:rFonts w:ascii="Times New Roman" w:eastAsia="Times New Roman" w:hAnsi="Times New Roman" w:cs="Times New Roman"/>
          <w:b/>
          <w:sz w:val="24"/>
          <w:szCs w:val="24"/>
        </w:rPr>
        <w:lastRenderedPageBreak/>
        <w:t xml:space="preserve">The PIO, FAA and SIC and SCIC should first disclose their own proof of citizenship. The details of documents which proves citizenship has been not been disclosed. </w:t>
      </w:r>
    </w:p>
    <w:p w:rsidR="00F14AD9" w:rsidRPr="00F715E3" w:rsidRDefault="00F14AD9" w:rsidP="00F14AD9">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Rule 10 - Disposal of repeated requests</w:t>
      </w:r>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A corrupt official who has denied information once can now deny it again by simply referring to the earlier denial. The applicant who knows the information has changed, or who needs a fresh certified copy, or who was given incomplete information earlier, has no remedy under Rule 10 except to file another application and go through the entire process again, which will again be rejected as repetitive. The corrupt official is shielded from persistent accountability. The honest citizen is exhausted into submission. </w:t>
      </w:r>
    </w:p>
    <w:p w:rsidR="003545DB" w:rsidRPr="00F715E3" w:rsidRDefault="00F14AD9" w:rsidP="00F14AD9">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Rule 13 - Burden on applicant for personal information exemption:</w:t>
      </w:r>
      <w:r w:rsidRPr="00F715E3">
        <w:rPr>
          <w:rFonts w:ascii="Times New Roman" w:eastAsia="Times New Roman" w:hAnsi="Times New Roman" w:cs="Times New Roman"/>
          <w:sz w:val="24"/>
          <w:szCs w:val="24"/>
        </w:rPr>
        <w:t xml:space="preserve"> A corrupt official can </w:t>
      </w:r>
      <w:proofErr w:type="spellStart"/>
      <w:r w:rsidRPr="00F715E3">
        <w:rPr>
          <w:rFonts w:ascii="Times New Roman" w:eastAsia="Times New Roman" w:hAnsi="Times New Roman" w:cs="Times New Roman"/>
          <w:sz w:val="24"/>
          <w:szCs w:val="24"/>
        </w:rPr>
        <w:t>characterise</w:t>
      </w:r>
      <w:proofErr w:type="spellEnd"/>
      <w:r w:rsidRPr="00F715E3">
        <w:rPr>
          <w:rFonts w:ascii="Times New Roman" w:eastAsia="Times New Roman" w:hAnsi="Times New Roman" w:cs="Times New Roman"/>
          <w:sz w:val="24"/>
          <w:szCs w:val="24"/>
        </w:rPr>
        <w:t xml:space="preserve"> any information about his conduct as personal information and claim exemption. Under the RTI Act and binding Supreme Court precedent, the burden of establishing the exemption is on the official. Under Rule 13, the burden is reversed onto the citizen. The citizen must now prove why she or he needs information about the corrupt official's conduct. The corrupt official sits in judgment over whether the citizen has made that case. This is precisely the situation the RTI Act was designed to prevent. Rule 13 re-creates the very evil the Act was designed to cure. </w:t>
      </w:r>
    </w:p>
    <w:p w:rsidR="00F14AD9" w:rsidRPr="00F715E3" w:rsidRDefault="00F14AD9" w:rsidP="00F14AD9">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Rules 3 and 4 - Unreasonable fees</w:t>
      </w:r>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Higher fees deter applications. Fewer applications mean fewer exposures of corruption. Government offices that are most corrupt generate the most RTI applications because citizens seek to hold them accountable. Higher fees reduce this accountability pressure. The corrupt benefit directly from reduced RTI activity. The honest citizen pays more to exercise a fundamental right.</w:t>
      </w:r>
    </w:p>
    <w:p w:rsidR="007F003F" w:rsidRPr="00F715E3" w:rsidRDefault="007F003F" w:rsidP="00F14AD9">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 xml:space="preserve">Annexure A i.e. the RTI application: </w:t>
      </w:r>
    </w:p>
    <w:p w:rsidR="007F003F" w:rsidRPr="00F715E3" w:rsidRDefault="007F003F" w:rsidP="007F003F">
      <w:pPr>
        <w:spacing w:before="100" w:beforeAutospacing="1" w:after="100" w:afterAutospacing="1" w:line="240" w:lineRule="auto"/>
        <w:ind w:left="1080"/>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para 5:</w:t>
      </w:r>
      <w:r w:rsidRPr="00F715E3">
        <w:rPr>
          <w:rFonts w:ascii="Times New Roman" w:eastAsia="Times New Roman" w:hAnsi="Times New Roman" w:cs="Times New Roman"/>
          <w:bCs/>
          <w:sz w:val="24"/>
          <w:szCs w:val="24"/>
        </w:rPr>
        <w:t xml:space="preserve"> purpose</w:t>
      </w:r>
      <w:r w:rsidRPr="00F715E3">
        <w:rPr>
          <w:rFonts w:ascii="Times New Roman" w:eastAsia="Times New Roman" w:hAnsi="Times New Roman" w:cs="Times New Roman"/>
          <w:b/>
          <w:bCs/>
          <w:sz w:val="24"/>
          <w:szCs w:val="24"/>
          <w:u w:val="single"/>
        </w:rPr>
        <w:t>, para 6:</w:t>
      </w:r>
      <w:r w:rsidRPr="00F715E3">
        <w:rPr>
          <w:rFonts w:ascii="Times New Roman" w:eastAsia="Times New Roman" w:hAnsi="Times New Roman" w:cs="Times New Roman"/>
          <w:bCs/>
          <w:sz w:val="24"/>
          <w:szCs w:val="24"/>
        </w:rPr>
        <w:t xml:space="preserve"> subject matter and 150 words, </w:t>
      </w:r>
      <w:r w:rsidRPr="00F715E3">
        <w:rPr>
          <w:rFonts w:ascii="Times New Roman" w:eastAsia="Times New Roman" w:hAnsi="Times New Roman" w:cs="Times New Roman"/>
          <w:b/>
          <w:bCs/>
          <w:sz w:val="24"/>
          <w:szCs w:val="24"/>
          <w:u w:val="single"/>
        </w:rPr>
        <w:t>para 10</w:t>
      </w:r>
      <w:r w:rsidRPr="00F715E3">
        <w:rPr>
          <w:rFonts w:ascii="Times New Roman" w:eastAsia="Times New Roman" w:hAnsi="Times New Roman" w:cs="Times New Roman"/>
          <w:bCs/>
          <w:sz w:val="24"/>
          <w:szCs w:val="24"/>
        </w:rPr>
        <w:t xml:space="preserve">: proof of identity these are absolutely not permitted in RTI act.  </w:t>
      </w:r>
      <w:r w:rsidRPr="00F715E3">
        <w:rPr>
          <w:rFonts w:ascii="Times New Roman" w:eastAsia="Times New Roman" w:hAnsi="Times New Roman" w:cs="Times New Roman"/>
          <w:sz w:val="24"/>
          <w:szCs w:val="24"/>
        </w:rPr>
        <w:t xml:space="preserve"> </w:t>
      </w:r>
    </w:p>
    <w:p w:rsidR="00336CD0" w:rsidRPr="00F715E3" w:rsidRDefault="00F14AD9" w:rsidP="005554B0">
      <w:pPr>
        <w:pStyle w:val="isselectedend"/>
        <w:jc w:val="both"/>
      </w:pPr>
      <w:r w:rsidRPr="00F715E3">
        <w:t>The cumulative picture presented by Rules 3, 4, 7, 9, 10, and 13 of the Maharashtra RTI Rules, 2026 is therefore one of a deliberate, systematic, and coordinated legislative exercise designed to protect public servant accountability from citizen scrutiny, disguised as routine rule-making under Section 28 of the RTI Act. This is not the making of rules "to carry out the provisions of the Act" within Section 28(1). It is the making of rules to defeat the provisions of the Act. It is not official duty. It is abuse of office.</w:t>
      </w:r>
      <w:r w:rsidR="005554B0" w:rsidRPr="00F715E3">
        <w:t xml:space="preserve"> </w:t>
      </w:r>
    </w:p>
    <w:p w:rsidR="005554B0" w:rsidRPr="00F715E3" w:rsidRDefault="005554B0" w:rsidP="005554B0">
      <w:pPr>
        <w:pStyle w:val="isselectedend"/>
        <w:jc w:val="both"/>
        <w:rPr>
          <w:b/>
          <w:color w:val="FF0000"/>
          <w:u w:val="single"/>
        </w:rPr>
      </w:pPr>
      <w:r w:rsidRPr="00F715E3">
        <w:rPr>
          <w:b/>
          <w:color w:val="FF0000"/>
          <w:u w:val="single"/>
        </w:rPr>
        <w:t xml:space="preserve">Defeating the main purpose to create an informed citizenry and transparency of information which are vital to its functioning and also to </w:t>
      </w:r>
      <w:proofErr w:type="spellStart"/>
      <w:r w:rsidRPr="00F715E3">
        <w:rPr>
          <w:b/>
          <w:color w:val="FF0000"/>
          <w:u w:val="single"/>
        </w:rPr>
        <w:t>conatin</w:t>
      </w:r>
      <w:proofErr w:type="spellEnd"/>
      <w:r w:rsidRPr="00F715E3">
        <w:rPr>
          <w:b/>
          <w:color w:val="FF0000"/>
          <w:u w:val="single"/>
        </w:rPr>
        <w:t xml:space="preserve"> corruption and to hold Governments and their </w:t>
      </w:r>
      <w:proofErr w:type="spellStart"/>
      <w:r w:rsidRPr="00F715E3">
        <w:rPr>
          <w:b/>
          <w:color w:val="FF0000"/>
          <w:u w:val="single"/>
        </w:rPr>
        <w:t>instrumematalities</w:t>
      </w:r>
      <w:proofErr w:type="spellEnd"/>
      <w:r w:rsidRPr="00F715E3">
        <w:rPr>
          <w:b/>
          <w:color w:val="FF0000"/>
          <w:u w:val="single"/>
        </w:rPr>
        <w:t xml:space="preserve"> accountable to the governed  </w:t>
      </w:r>
    </w:p>
    <w:p w:rsidR="00172FFA" w:rsidRPr="00F715E3" w:rsidRDefault="00336CD0" w:rsidP="00071FB7">
      <w:p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eastAsia="Times New Roman" w:hAnsi="Times New Roman" w:cs="Times New Roman"/>
          <w:b/>
          <w:color w:val="FF0000"/>
          <w:sz w:val="24"/>
          <w:szCs w:val="24"/>
        </w:rPr>
        <w:t>2 J: right to information means the right to information accessible under this act which is held by or under the control of any public authority and includes right to-</w:t>
      </w:r>
    </w:p>
    <w:p w:rsidR="00336CD0" w:rsidRPr="00F715E3" w:rsidRDefault="00336CD0" w:rsidP="00336CD0">
      <w:pPr>
        <w:pStyle w:val="ListParagraph"/>
        <w:numPr>
          <w:ilvl w:val="2"/>
          <w:numId w:val="11"/>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eastAsia="Times New Roman" w:hAnsi="Times New Roman" w:cs="Times New Roman"/>
          <w:b/>
          <w:color w:val="FF0000"/>
          <w:sz w:val="24"/>
          <w:szCs w:val="24"/>
        </w:rPr>
        <w:t>Inspection of work, documents, records</w:t>
      </w:r>
    </w:p>
    <w:p w:rsidR="00336CD0" w:rsidRPr="00F715E3" w:rsidRDefault="00336CD0" w:rsidP="00336CD0">
      <w:pPr>
        <w:pStyle w:val="ListParagraph"/>
        <w:numPr>
          <w:ilvl w:val="2"/>
          <w:numId w:val="11"/>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eastAsia="Times New Roman" w:hAnsi="Times New Roman" w:cs="Times New Roman"/>
          <w:b/>
          <w:color w:val="FF0000"/>
          <w:sz w:val="24"/>
          <w:szCs w:val="24"/>
        </w:rPr>
        <w:lastRenderedPageBreak/>
        <w:t>Taking notes, extracts or certified copies of documents or records</w:t>
      </w:r>
    </w:p>
    <w:p w:rsidR="00336CD0" w:rsidRPr="00F715E3" w:rsidRDefault="00336CD0" w:rsidP="00336CD0">
      <w:pPr>
        <w:pStyle w:val="ListParagraph"/>
        <w:numPr>
          <w:ilvl w:val="2"/>
          <w:numId w:val="11"/>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eastAsia="Times New Roman" w:hAnsi="Times New Roman" w:cs="Times New Roman"/>
          <w:b/>
          <w:color w:val="FF0000"/>
          <w:sz w:val="24"/>
          <w:szCs w:val="24"/>
        </w:rPr>
        <w:t xml:space="preserve">Taking certified samples of </w:t>
      </w:r>
      <w:proofErr w:type="spellStart"/>
      <w:r w:rsidRPr="00F715E3">
        <w:rPr>
          <w:rFonts w:ascii="Times New Roman" w:eastAsia="Times New Roman" w:hAnsi="Times New Roman" w:cs="Times New Roman"/>
          <w:b/>
          <w:color w:val="FF0000"/>
          <w:sz w:val="24"/>
          <w:szCs w:val="24"/>
        </w:rPr>
        <w:t>materails</w:t>
      </w:r>
      <w:proofErr w:type="spellEnd"/>
    </w:p>
    <w:p w:rsidR="00336CD0" w:rsidRPr="00F715E3" w:rsidRDefault="00336CD0" w:rsidP="00336CD0">
      <w:pPr>
        <w:pStyle w:val="ListParagraph"/>
        <w:numPr>
          <w:ilvl w:val="2"/>
          <w:numId w:val="11"/>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eastAsia="Times New Roman" w:hAnsi="Times New Roman" w:cs="Times New Roman"/>
          <w:b/>
          <w:color w:val="FF0000"/>
          <w:sz w:val="24"/>
          <w:szCs w:val="24"/>
        </w:rPr>
        <w:t xml:space="preserve">Obtaining information in the form of diskettes, floppies, tapes, video cassettes or in any other electronic mode or through printouts where such information is stored in a computer or in any other device </w:t>
      </w:r>
    </w:p>
    <w:p w:rsidR="00172FFA" w:rsidRPr="00F715E3" w:rsidRDefault="00172FFA" w:rsidP="00266B09">
      <w:pPr>
        <w:pStyle w:val="isselectedend"/>
        <w:jc w:val="both"/>
        <w:rPr>
          <w:b/>
          <w:color w:val="FF0000"/>
          <w:u w:val="single"/>
        </w:rPr>
      </w:pPr>
      <w:r w:rsidRPr="00F715E3">
        <w:rPr>
          <w:b/>
          <w:u w:val="single"/>
        </w:rPr>
        <w:t>15A. Rule 2(</w:t>
      </w:r>
      <w:r w:rsidR="00266B09" w:rsidRPr="00F715E3">
        <w:rPr>
          <w:b/>
          <w:u w:val="single"/>
        </w:rPr>
        <w:t>K</w:t>
      </w:r>
      <w:r w:rsidRPr="00F715E3">
        <w:rPr>
          <w:b/>
          <w:u w:val="single"/>
        </w:rPr>
        <w:t>) – Personal Information – Expansion of Secrecy and Reduction of Transparency</w:t>
      </w:r>
      <w:r w:rsidR="00043012" w:rsidRPr="00F715E3">
        <w:rPr>
          <w:b/>
          <w:u w:val="single"/>
        </w:rPr>
        <w:t xml:space="preserve">. </w:t>
      </w:r>
      <w:r w:rsidR="00043012" w:rsidRPr="00F715E3">
        <w:rPr>
          <w:b/>
          <w:color w:val="FF0000"/>
          <w:u w:val="single"/>
        </w:rPr>
        <w:t xml:space="preserve">Violates the section 2F, 8(j) 8(2), </w:t>
      </w:r>
    </w:p>
    <w:p w:rsidR="005554B0" w:rsidRPr="00F715E3" w:rsidRDefault="005554B0" w:rsidP="00266B09">
      <w:pPr>
        <w:pStyle w:val="isselectedend"/>
        <w:jc w:val="both"/>
        <w:rPr>
          <w:b/>
          <w:u w:val="single"/>
        </w:rPr>
      </w:pPr>
    </w:p>
    <w:p w:rsidR="00172FFA" w:rsidRPr="00F715E3" w:rsidRDefault="00172FFA" w:rsidP="00172FFA">
      <w:pPr>
        <w:pStyle w:val="isselectedend"/>
      </w:pPr>
      <w:proofErr w:type="spellStart"/>
      <w:r w:rsidRPr="00F715E3">
        <w:t>i</w:t>
      </w:r>
      <w:proofErr w:type="spellEnd"/>
      <w:r w:rsidRPr="00F715E3">
        <w:t>. Rule 2(K) defines "personal information" in an extremely wide manner and is capable of being used to deny information relating to public servants, public property, public funds, allotments, tenders, contracts, licenses, beneficiaries of Government schemes and public decision-making.</w:t>
      </w:r>
    </w:p>
    <w:p w:rsidR="00172FFA" w:rsidRPr="00F715E3" w:rsidRDefault="00172FFA" w:rsidP="00172FFA">
      <w:pPr>
        <w:pStyle w:val="isselectedend"/>
      </w:pPr>
      <w:r w:rsidRPr="00F715E3">
        <w:t>ii. Fraud, corruption, misuse of public property, illegal allotments, irregular appointments, favoritism and abuse of public office, failure to discharge duty and several illegal acts frequently come to light only through RTI applications.</w:t>
      </w:r>
    </w:p>
    <w:p w:rsidR="00172FFA" w:rsidRPr="00F715E3" w:rsidRDefault="00172FFA" w:rsidP="00E506B0">
      <w:pPr>
        <w:pStyle w:val="isselectedend"/>
        <w:jc w:val="both"/>
      </w:pPr>
      <w:r w:rsidRPr="00F715E3">
        <w:t>iii. Information relating to public property, public funds and discharge of public functions cannot ordinarily be treated as purely personal information.</w:t>
      </w:r>
    </w:p>
    <w:p w:rsidR="00172FFA" w:rsidRPr="00F715E3" w:rsidRDefault="00172FFA" w:rsidP="00E506B0">
      <w:pPr>
        <w:pStyle w:val="isselectedend"/>
        <w:jc w:val="both"/>
      </w:pPr>
      <w:r w:rsidRPr="00F715E3">
        <w:t xml:space="preserve">Information regarding compliance of mandatory laws, and criteria of appointment which prescribes particular education, physical fitness, mental alertness, physically handicapped are public documents and likely to be denied on wrongful grounds. </w:t>
      </w:r>
    </w:p>
    <w:p w:rsidR="00172FFA" w:rsidRPr="00F715E3" w:rsidRDefault="00172FFA" w:rsidP="00E506B0">
      <w:pPr>
        <w:pStyle w:val="isselectedend"/>
        <w:jc w:val="both"/>
      </w:pPr>
      <w:r w:rsidRPr="00F715E3">
        <w:t xml:space="preserve">iv. The combined effect of Rule 2(K) and Rule 13 is to increase secrecy in the working of public servants and public authorities, reduce / destroy transparency and make it easier for public authorities to deny information relating to fraud, corruption, irregularities and misuse of public resources, failure to discharge official </w:t>
      </w:r>
      <w:r w:rsidR="00F97AFD" w:rsidRPr="00F715E3">
        <w:t>duties.</w:t>
      </w:r>
    </w:p>
    <w:p w:rsidR="00172FFA" w:rsidRPr="00F715E3" w:rsidRDefault="00172FFA" w:rsidP="00E506B0">
      <w:pPr>
        <w:pStyle w:val="isselectedend"/>
        <w:jc w:val="both"/>
      </w:pPr>
      <w:r w:rsidRPr="00F715E3">
        <w:t xml:space="preserve">v. The Rule therefore frustrates </w:t>
      </w:r>
      <w:r w:rsidR="00F97AFD" w:rsidRPr="00F715E3">
        <w:t xml:space="preserve">/ destroys </w:t>
      </w:r>
      <w:r w:rsidRPr="00F715E3">
        <w:t>the</w:t>
      </w:r>
      <w:r w:rsidR="00F97AFD" w:rsidRPr="00F715E3">
        <w:t xml:space="preserve"> basic and mandatory spirit, </w:t>
      </w:r>
      <w:r w:rsidRPr="00F715E3">
        <w:t>object and purpose of the RTI Act which seeks disclosure, transparency and accountability in public administration.</w:t>
      </w:r>
    </w:p>
    <w:p w:rsidR="00172FFA" w:rsidRPr="00F715E3" w:rsidRDefault="00172FFA" w:rsidP="00E506B0">
      <w:pPr>
        <w:pStyle w:val="isselectedend"/>
        <w:jc w:val="both"/>
        <w:rPr>
          <w:b/>
          <w:color w:val="FF0000"/>
          <w:u w:val="single"/>
        </w:rPr>
      </w:pPr>
      <w:r w:rsidRPr="00F715E3">
        <w:rPr>
          <w:b/>
          <w:u w:val="single"/>
        </w:rPr>
        <w:t>15B. Rule 8 – Inspection of Records</w:t>
      </w:r>
      <w:r w:rsidR="009A0BBA" w:rsidRPr="00F715E3">
        <w:rPr>
          <w:b/>
          <w:u w:val="single"/>
        </w:rPr>
        <w:t xml:space="preserve">, </w:t>
      </w:r>
      <w:r w:rsidR="009A0BBA" w:rsidRPr="00F715E3">
        <w:rPr>
          <w:b/>
          <w:color w:val="FF0000"/>
          <w:u w:val="single"/>
        </w:rPr>
        <w:t>violation of section 2(J)(</w:t>
      </w:r>
      <w:proofErr w:type="spellStart"/>
      <w:r w:rsidR="009A0BBA" w:rsidRPr="00F715E3">
        <w:rPr>
          <w:b/>
          <w:color w:val="FF0000"/>
          <w:u w:val="single"/>
        </w:rPr>
        <w:t>i</w:t>
      </w:r>
      <w:proofErr w:type="spellEnd"/>
      <w:r w:rsidR="009A0BBA" w:rsidRPr="00F715E3">
        <w:rPr>
          <w:b/>
          <w:color w:val="FF0000"/>
          <w:u w:val="single"/>
        </w:rPr>
        <w:t xml:space="preserve">) </w:t>
      </w:r>
    </w:p>
    <w:p w:rsidR="00E919E8" w:rsidRPr="00F715E3" w:rsidRDefault="00E919E8" w:rsidP="00E506B0">
      <w:pPr>
        <w:pStyle w:val="isselectedend"/>
        <w:jc w:val="both"/>
        <w:rPr>
          <w:b/>
          <w:color w:val="FF0000"/>
        </w:rPr>
      </w:pPr>
      <w:r w:rsidRPr="00F715E3">
        <w:rPr>
          <w:b/>
          <w:color w:val="FF0000"/>
        </w:rPr>
        <w:t>Rule 8 makes inspection dependent upon the satisfaction and discretion of the Public Information Officer.</w:t>
      </w:r>
    </w:p>
    <w:p w:rsidR="002A49E9" w:rsidRPr="00F715E3" w:rsidRDefault="002A49E9" w:rsidP="00E506B0">
      <w:pPr>
        <w:pStyle w:val="isselectedend"/>
        <w:jc w:val="both"/>
        <w:rPr>
          <w:b/>
          <w:u w:val="single"/>
        </w:rPr>
      </w:pPr>
      <w:r w:rsidRPr="00F715E3">
        <w:rPr>
          <w:b/>
          <w:u w:val="single"/>
        </w:rPr>
        <w:t xml:space="preserve">It converts the right into discretionary powers of the PIO &amp; FAA </w:t>
      </w:r>
      <w:proofErr w:type="gramStart"/>
      <w:r w:rsidRPr="00F715E3">
        <w:rPr>
          <w:b/>
          <w:color w:val="FF0000"/>
          <w:u w:val="single"/>
        </w:rPr>
        <w:t>( who</w:t>
      </w:r>
      <w:proofErr w:type="gramEnd"/>
      <w:r w:rsidRPr="00F715E3">
        <w:rPr>
          <w:b/>
          <w:color w:val="FF0000"/>
          <w:u w:val="single"/>
        </w:rPr>
        <w:t xml:space="preserve"> mostly if not all are absolutely incapable, untrained, and have no intention to discharge their official duty and act as per the oath taken while joining the duty as public servant)</w:t>
      </w:r>
      <w:r w:rsidRPr="00F715E3">
        <w:rPr>
          <w:b/>
          <w:u w:val="single"/>
        </w:rPr>
        <w:t xml:space="preserve">  </w:t>
      </w:r>
    </w:p>
    <w:p w:rsidR="00172FFA" w:rsidRPr="00F715E3" w:rsidRDefault="00172FFA" w:rsidP="00E506B0">
      <w:pPr>
        <w:pStyle w:val="isselectedend"/>
        <w:jc w:val="both"/>
      </w:pPr>
      <w:proofErr w:type="spellStart"/>
      <w:r w:rsidRPr="00F715E3">
        <w:t>i</w:t>
      </w:r>
      <w:proofErr w:type="spellEnd"/>
      <w:r w:rsidRPr="00F715E3">
        <w:t>. Inspection of records is one of the most important rights available to a citizen under the RTI Act.</w:t>
      </w:r>
    </w:p>
    <w:p w:rsidR="00172FFA" w:rsidRPr="00F715E3" w:rsidRDefault="00172FFA" w:rsidP="00E506B0">
      <w:pPr>
        <w:pStyle w:val="isselectedend"/>
        <w:jc w:val="both"/>
      </w:pPr>
      <w:r w:rsidRPr="00F715E3">
        <w:lastRenderedPageBreak/>
        <w:t>ii. Citizens frequently discover missing pages, altered records, suppressed documents, interpolations and irregularities only through inspection of records.</w:t>
      </w:r>
    </w:p>
    <w:p w:rsidR="00172FFA" w:rsidRPr="00F715E3" w:rsidRDefault="00172FFA" w:rsidP="00E506B0">
      <w:pPr>
        <w:pStyle w:val="isselectedend"/>
        <w:jc w:val="both"/>
      </w:pPr>
      <w:r w:rsidRPr="00F715E3">
        <w:t>i</w:t>
      </w:r>
      <w:r w:rsidR="00BF2148" w:rsidRPr="00F715E3">
        <w:t>ii</w:t>
      </w:r>
      <w:r w:rsidRPr="00F715E3">
        <w:t>. A statutory right cannot be converted into a discretionary privilege.</w:t>
      </w:r>
    </w:p>
    <w:p w:rsidR="00172FFA" w:rsidRPr="00F715E3" w:rsidRDefault="00BF2148" w:rsidP="00E506B0">
      <w:pPr>
        <w:pStyle w:val="isselectedend"/>
        <w:jc w:val="both"/>
      </w:pPr>
      <w:r w:rsidRPr="00F715E3">
        <w:t>i</w:t>
      </w:r>
      <w:r w:rsidR="00172FFA" w:rsidRPr="00F715E3">
        <w:t>v. The Rule creates avoidable procedural barriers and increases the possibility of arbitrary denial of inspection.</w:t>
      </w:r>
    </w:p>
    <w:p w:rsidR="00172FFA" w:rsidRPr="00F715E3" w:rsidRDefault="00172FFA" w:rsidP="00E506B0">
      <w:pPr>
        <w:pStyle w:val="isselectedend"/>
        <w:jc w:val="both"/>
      </w:pPr>
      <w:r w:rsidRPr="00F715E3">
        <w:t>v. The Rule therefore does not carry out the provisions of the RTI Act but restricts the effective exercise of rights granted under the Act.</w:t>
      </w:r>
    </w:p>
    <w:p w:rsidR="005554B0" w:rsidRPr="00F715E3" w:rsidRDefault="00172FFA" w:rsidP="00E506B0">
      <w:pPr>
        <w:pStyle w:val="isselectedend"/>
        <w:jc w:val="both"/>
        <w:rPr>
          <w:b/>
          <w:color w:val="FF0000"/>
          <w:u w:val="single"/>
        </w:rPr>
      </w:pPr>
      <w:r w:rsidRPr="00F715E3">
        <w:rPr>
          <w:b/>
          <w:u w:val="single"/>
        </w:rPr>
        <w:t>15C. Rule 12 – Information Available on Website</w:t>
      </w:r>
      <w:r w:rsidR="00BF2148" w:rsidRPr="00F715E3">
        <w:rPr>
          <w:b/>
          <w:u w:val="single"/>
        </w:rPr>
        <w:t xml:space="preserve">. </w:t>
      </w:r>
      <w:r w:rsidR="00BF2148" w:rsidRPr="00F715E3">
        <w:rPr>
          <w:b/>
          <w:color w:val="FF0000"/>
          <w:u w:val="single"/>
        </w:rPr>
        <w:t xml:space="preserve">Violation of section 2F and 2 J </w:t>
      </w:r>
      <w:r w:rsidR="00FB3267" w:rsidRPr="00F715E3">
        <w:rPr>
          <w:b/>
          <w:color w:val="FF0000"/>
          <w:u w:val="single"/>
        </w:rPr>
        <w:t xml:space="preserve">(iv) </w:t>
      </w:r>
    </w:p>
    <w:p w:rsidR="00172FFA" w:rsidRPr="00F715E3" w:rsidRDefault="00172FFA" w:rsidP="00E506B0">
      <w:pPr>
        <w:pStyle w:val="isselectedend"/>
        <w:jc w:val="both"/>
      </w:pPr>
      <w:proofErr w:type="spellStart"/>
      <w:r w:rsidRPr="00F715E3">
        <w:t>i</w:t>
      </w:r>
      <w:proofErr w:type="spellEnd"/>
      <w:r w:rsidRPr="00F715E3">
        <w:t>. Rule 12 permits denial of information merely because the information is available on a website.</w:t>
      </w:r>
    </w:p>
    <w:p w:rsidR="00172FFA" w:rsidRPr="00F715E3" w:rsidRDefault="00172FFA" w:rsidP="00E506B0">
      <w:pPr>
        <w:pStyle w:val="isselectedend"/>
        <w:jc w:val="both"/>
      </w:pPr>
      <w:r w:rsidRPr="00F715E3">
        <w:t>ii. The RTI Act does not create separate classes of citizens based on digital literacy.</w:t>
      </w:r>
    </w:p>
    <w:p w:rsidR="00172FFA" w:rsidRPr="00F715E3" w:rsidRDefault="00172FFA" w:rsidP="00E506B0">
      <w:pPr>
        <w:pStyle w:val="isselectedend"/>
        <w:jc w:val="both"/>
      </w:pPr>
      <w:r w:rsidRPr="00F715E3">
        <w:t>iii. Senior citizens, poor citizens, rural citizens and persons not conversant with computers may not be able to effectively access information through websites.</w:t>
      </w:r>
    </w:p>
    <w:p w:rsidR="00172FFA" w:rsidRPr="00F715E3" w:rsidRDefault="00172FFA" w:rsidP="00E506B0">
      <w:pPr>
        <w:pStyle w:val="isselectedend"/>
        <w:jc w:val="both"/>
      </w:pPr>
      <w:r w:rsidRPr="00F715E3">
        <w:t>iv. Citizens frequently require certified copies for production before Courts, Tribunals, Statutory Authorities and Government Departments.</w:t>
      </w:r>
    </w:p>
    <w:p w:rsidR="00172FFA" w:rsidRPr="00F715E3" w:rsidRDefault="00172FFA" w:rsidP="00E506B0">
      <w:pPr>
        <w:pStyle w:val="isselectedend"/>
        <w:jc w:val="both"/>
      </w:pPr>
      <w:r w:rsidRPr="00F715E3">
        <w:t>v. Website availability cannot be used as a substitute for the statutory obligation to provide information.</w:t>
      </w:r>
    </w:p>
    <w:p w:rsidR="00C74EF3" w:rsidRPr="00F715E3" w:rsidRDefault="00172FFA" w:rsidP="00E506B0">
      <w:pPr>
        <w:pStyle w:val="isselectedend"/>
        <w:jc w:val="both"/>
      </w:pPr>
      <w:r w:rsidRPr="00F715E3">
        <w:t>vi. The Rule adversely affects elderly citizens, economically weaker citizens and digitally illiterate citizens and therefore defeats the object of making citizens informed and knowledgeable.</w:t>
      </w:r>
    </w:p>
    <w:p w:rsidR="00C74EF3" w:rsidRPr="00F715E3" w:rsidRDefault="00C74EF3" w:rsidP="00E506B0">
      <w:pPr>
        <w:pStyle w:val="isselectedend"/>
        <w:jc w:val="both"/>
        <w:rPr>
          <w:b/>
          <w:color w:val="FF0000"/>
        </w:rPr>
      </w:pPr>
      <w:r w:rsidRPr="00F715E3">
        <w:rPr>
          <w:b/>
          <w:color w:val="FF0000"/>
        </w:rPr>
        <w:t xml:space="preserve">Most of the government and public authority websites are not updated and recent information is not uploaded, it is not user friendly to enter the website and locate the information required, the information </w:t>
      </w:r>
      <w:proofErr w:type="gramStart"/>
      <w:r w:rsidRPr="00F715E3">
        <w:rPr>
          <w:b/>
          <w:color w:val="FF0000"/>
        </w:rPr>
        <w:t>are</w:t>
      </w:r>
      <w:proofErr w:type="gramEnd"/>
      <w:r w:rsidRPr="00F715E3">
        <w:rPr>
          <w:b/>
          <w:color w:val="FF0000"/>
        </w:rPr>
        <w:t xml:space="preserve"> misleading incomplete.</w:t>
      </w:r>
    </w:p>
    <w:p w:rsidR="00C74EF3" w:rsidRPr="00F715E3" w:rsidRDefault="00C74EF3" w:rsidP="00E506B0">
      <w:pPr>
        <w:pStyle w:val="isselectedend"/>
        <w:jc w:val="both"/>
      </w:pPr>
    </w:p>
    <w:p w:rsidR="009B08E5" w:rsidRPr="00F715E3" w:rsidRDefault="00172FFA" w:rsidP="00E506B0">
      <w:pPr>
        <w:pStyle w:val="isselectedend"/>
        <w:jc w:val="both"/>
        <w:rPr>
          <w:b/>
          <w:u w:val="single"/>
        </w:rPr>
      </w:pPr>
      <w:r w:rsidRPr="00F715E3">
        <w:rPr>
          <w:b/>
          <w:u w:val="single"/>
        </w:rPr>
        <w:t>15D. Rule 15 – First Appeal</w:t>
      </w:r>
      <w:r w:rsidR="009B08E5" w:rsidRPr="00F715E3">
        <w:rPr>
          <w:b/>
          <w:u w:val="single"/>
        </w:rPr>
        <w:t xml:space="preserve"> </w:t>
      </w:r>
      <w:r w:rsidR="009B08E5" w:rsidRPr="00F715E3">
        <w:rPr>
          <w:b/>
          <w:color w:val="FF0000"/>
          <w:u w:val="single"/>
        </w:rPr>
        <w:t>(violates preamble of the RTI act section 2, and section 8(2)</w:t>
      </w:r>
    </w:p>
    <w:p w:rsidR="00172FFA" w:rsidRPr="00F715E3" w:rsidRDefault="009B08E5" w:rsidP="00E506B0">
      <w:pPr>
        <w:pStyle w:val="isselectedend"/>
        <w:jc w:val="both"/>
        <w:rPr>
          <w:b/>
          <w:color w:val="FF0000"/>
          <w:u w:val="single"/>
        </w:rPr>
      </w:pPr>
      <w:r w:rsidRPr="00F715E3">
        <w:rPr>
          <w:b/>
          <w:color w:val="FF0000"/>
          <w:u w:val="single"/>
        </w:rPr>
        <w:t xml:space="preserve">No study provided to increase the fees to </w:t>
      </w:r>
      <w:proofErr w:type="spellStart"/>
      <w:r w:rsidRPr="00F715E3">
        <w:rPr>
          <w:b/>
          <w:color w:val="FF0000"/>
          <w:u w:val="single"/>
        </w:rPr>
        <w:t>Rs</w:t>
      </w:r>
      <w:proofErr w:type="spellEnd"/>
      <w:r w:rsidRPr="00F715E3">
        <w:rPr>
          <w:b/>
          <w:color w:val="FF0000"/>
          <w:u w:val="single"/>
        </w:rPr>
        <w:t>. 50 and what is the larger public interest in increasing the fees except to create obstruction to get information</w:t>
      </w:r>
      <w:r w:rsidR="00AC7A93" w:rsidRPr="00F715E3">
        <w:rPr>
          <w:b/>
          <w:color w:val="FF0000"/>
          <w:u w:val="single"/>
        </w:rPr>
        <w:t>.</w:t>
      </w:r>
    </w:p>
    <w:p w:rsidR="00AC7A93" w:rsidRPr="00F715E3" w:rsidRDefault="00AC7A93" w:rsidP="00E506B0">
      <w:pPr>
        <w:pStyle w:val="isselectedend"/>
        <w:jc w:val="both"/>
        <w:rPr>
          <w:b/>
          <w:color w:val="FF0000"/>
          <w:u w:val="single"/>
        </w:rPr>
      </w:pPr>
      <w:r w:rsidRPr="00F715E3">
        <w:rPr>
          <w:b/>
          <w:color w:val="FF0000"/>
          <w:u w:val="single"/>
        </w:rPr>
        <w:t xml:space="preserve">RTI is </w:t>
      </w:r>
      <w:proofErr w:type="gramStart"/>
      <w:r w:rsidRPr="00F715E3">
        <w:rPr>
          <w:b/>
          <w:color w:val="FF0000"/>
          <w:u w:val="single"/>
        </w:rPr>
        <w:t>not  money</w:t>
      </w:r>
      <w:proofErr w:type="gramEnd"/>
      <w:r w:rsidRPr="00F715E3">
        <w:rPr>
          <w:b/>
          <w:color w:val="FF0000"/>
          <w:u w:val="single"/>
        </w:rPr>
        <w:t xml:space="preserve"> looting machine but a social cause to educate citizens. </w:t>
      </w:r>
    </w:p>
    <w:p w:rsidR="00172FFA" w:rsidRPr="00F715E3" w:rsidRDefault="00172FFA" w:rsidP="00E506B0">
      <w:pPr>
        <w:pStyle w:val="isselectedend"/>
        <w:jc w:val="both"/>
      </w:pPr>
      <w:proofErr w:type="spellStart"/>
      <w:r w:rsidRPr="00F715E3">
        <w:t>i</w:t>
      </w:r>
      <w:proofErr w:type="spellEnd"/>
      <w:r w:rsidRPr="00F715E3">
        <w:t>. Rule 15 imposes an appeal fee of Rs.50 for filing First Appeal.</w:t>
      </w:r>
    </w:p>
    <w:p w:rsidR="00172FFA" w:rsidRPr="00F715E3" w:rsidRDefault="00172FFA" w:rsidP="00E506B0">
      <w:pPr>
        <w:pStyle w:val="isselectedend"/>
        <w:jc w:val="both"/>
      </w:pPr>
      <w:r w:rsidRPr="00F715E3">
        <w:t>ii. The RTI Act was enacted to make information accessible to citizens and not to create financial barriers in accessing appellate remedies.</w:t>
      </w:r>
    </w:p>
    <w:p w:rsidR="00172FFA" w:rsidRPr="00F715E3" w:rsidRDefault="00172FFA" w:rsidP="00E506B0">
      <w:pPr>
        <w:pStyle w:val="isselectedend"/>
        <w:jc w:val="both"/>
      </w:pPr>
      <w:r w:rsidRPr="00F715E3">
        <w:lastRenderedPageBreak/>
        <w:t>iii. The First Appeal is a statutory safeguard against arbitrary action of Public Information Officers.</w:t>
      </w:r>
    </w:p>
    <w:p w:rsidR="00172FFA" w:rsidRPr="00F715E3" w:rsidRDefault="00172FFA" w:rsidP="00E506B0">
      <w:pPr>
        <w:pStyle w:val="isselectedend"/>
        <w:jc w:val="both"/>
      </w:pPr>
      <w:r w:rsidRPr="00F715E3">
        <w:t>iv. Imposition of appeal fees discourages citizens from challenging illegal denials of information.</w:t>
      </w:r>
    </w:p>
    <w:p w:rsidR="00172FFA" w:rsidRPr="00F715E3" w:rsidRDefault="00172FFA" w:rsidP="00E506B0">
      <w:pPr>
        <w:pStyle w:val="isselectedend"/>
        <w:jc w:val="both"/>
      </w:pPr>
      <w:r w:rsidRPr="00F715E3">
        <w:t>v. The Rule therefore protects erring officials while burdening citizens.</w:t>
      </w:r>
    </w:p>
    <w:p w:rsidR="00014E37" w:rsidRPr="00F715E3" w:rsidRDefault="00014E37" w:rsidP="00E506B0">
      <w:pPr>
        <w:pStyle w:val="isselectedend"/>
        <w:jc w:val="both"/>
      </w:pPr>
    </w:p>
    <w:p w:rsidR="00172FFA" w:rsidRPr="00F715E3" w:rsidRDefault="00172FFA" w:rsidP="00E506B0">
      <w:pPr>
        <w:pStyle w:val="isselectedend"/>
        <w:jc w:val="both"/>
        <w:rPr>
          <w:b/>
          <w:u w:val="single"/>
        </w:rPr>
      </w:pPr>
      <w:r w:rsidRPr="00F715E3">
        <w:rPr>
          <w:b/>
          <w:u w:val="single"/>
        </w:rPr>
        <w:t>15E. Rule 16 – Second Appeal</w:t>
      </w:r>
    </w:p>
    <w:p w:rsidR="00172FFA" w:rsidRPr="00F715E3" w:rsidRDefault="00172FFA" w:rsidP="00E506B0">
      <w:pPr>
        <w:pStyle w:val="isselectedend"/>
        <w:jc w:val="both"/>
      </w:pPr>
      <w:proofErr w:type="spellStart"/>
      <w:r w:rsidRPr="00F715E3">
        <w:t>i</w:t>
      </w:r>
      <w:proofErr w:type="spellEnd"/>
      <w:r w:rsidRPr="00F715E3">
        <w:t xml:space="preserve">. Rule 16 imposes a fee of </w:t>
      </w:r>
      <w:r w:rsidR="00BF4638" w:rsidRPr="00F715E3">
        <w:t xml:space="preserve">Rs.100 for filing Second Appeal, and 3 set of copies. </w:t>
      </w:r>
    </w:p>
    <w:p w:rsidR="006B301F" w:rsidRPr="00F715E3" w:rsidRDefault="00172FFA" w:rsidP="00E506B0">
      <w:pPr>
        <w:pStyle w:val="isselectedend"/>
        <w:jc w:val="both"/>
        <w:rPr>
          <w:color w:val="FF0000"/>
        </w:rPr>
      </w:pPr>
      <w:r w:rsidRPr="00F715E3">
        <w:rPr>
          <w:color w:val="FF0000"/>
        </w:rPr>
        <w:t>ii. Rule 16 further requires multiple sets of documents and additional procedural compliances.</w:t>
      </w:r>
      <w:r w:rsidR="006B301F" w:rsidRPr="00F715E3">
        <w:rPr>
          <w:color w:val="FF0000"/>
        </w:rPr>
        <w:t xml:space="preserve"> Kindly refer to </w:t>
      </w:r>
    </w:p>
    <w:p w:rsidR="006B301F" w:rsidRPr="00F715E3" w:rsidRDefault="006B301F" w:rsidP="006B301F">
      <w:pPr>
        <w:pStyle w:val="isselectedend"/>
        <w:numPr>
          <w:ilvl w:val="0"/>
          <w:numId w:val="20"/>
        </w:numPr>
        <w:jc w:val="both"/>
        <w:rPr>
          <w:b/>
          <w:color w:val="FF0000"/>
          <w:u w:val="single"/>
        </w:rPr>
      </w:pPr>
      <w:r w:rsidRPr="00F715E3">
        <w:rPr>
          <w:b/>
          <w:color w:val="FF0000"/>
          <w:u w:val="single"/>
        </w:rPr>
        <w:t xml:space="preserve">8 E: whether </w:t>
      </w:r>
      <w:r w:rsidR="0036376F" w:rsidRPr="00F715E3">
        <w:rPr>
          <w:b/>
          <w:color w:val="FF0000"/>
          <w:u w:val="single"/>
        </w:rPr>
        <w:t>Annexure</w:t>
      </w:r>
      <w:r w:rsidRPr="00F715E3">
        <w:rPr>
          <w:b/>
          <w:color w:val="FF0000"/>
          <w:u w:val="single"/>
        </w:rPr>
        <w:t xml:space="preserve">-A is given to </w:t>
      </w:r>
      <w:proofErr w:type="spellStart"/>
      <w:r w:rsidRPr="00F715E3">
        <w:rPr>
          <w:b/>
          <w:color w:val="FF0000"/>
          <w:u w:val="single"/>
        </w:rPr>
        <w:t>Assistnt</w:t>
      </w:r>
      <w:proofErr w:type="spellEnd"/>
      <w:r w:rsidRPr="00F715E3">
        <w:rPr>
          <w:b/>
          <w:color w:val="FF0000"/>
          <w:u w:val="single"/>
        </w:rPr>
        <w:t xml:space="preserve"> Public Information officer:</w:t>
      </w:r>
    </w:p>
    <w:p w:rsidR="006B301F" w:rsidRPr="00F715E3" w:rsidRDefault="006B301F" w:rsidP="006B301F">
      <w:pPr>
        <w:pStyle w:val="isselectedend"/>
        <w:numPr>
          <w:ilvl w:val="0"/>
          <w:numId w:val="20"/>
        </w:numPr>
        <w:jc w:val="both"/>
        <w:rPr>
          <w:b/>
          <w:color w:val="FF0000"/>
          <w:u w:val="single"/>
        </w:rPr>
      </w:pPr>
      <w:r w:rsidRPr="00F715E3">
        <w:rPr>
          <w:b/>
          <w:color w:val="FF0000"/>
          <w:u w:val="single"/>
        </w:rPr>
        <w:t xml:space="preserve">8 F: date of receipt of application by the Assistant Public Information officer </w:t>
      </w:r>
    </w:p>
    <w:p w:rsidR="006B301F" w:rsidRPr="00F715E3" w:rsidRDefault="006B301F" w:rsidP="006B301F">
      <w:pPr>
        <w:pStyle w:val="isselectedend"/>
        <w:numPr>
          <w:ilvl w:val="0"/>
          <w:numId w:val="20"/>
        </w:numPr>
        <w:jc w:val="both"/>
        <w:rPr>
          <w:b/>
          <w:color w:val="FF0000"/>
          <w:u w:val="single"/>
        </w:rPr>
      </w:pPr>
      <w:r w:rsidRPr="00F715E3">
        <w:rPr>
          <w:b/>
          <w:color w:val="FF0000"/>
          <w:u w:val="single"/>
        </w:rPr>
        <w:t>8 G: date of Receipt of application by Public Information officer:</w:t>
      </w:r>
    </w:p>
    <w:p w:rsidR="00172FFA" w:rsidRPr="00F715E3" w:rsidRDefault="006B301F" w:rsidP="006B301F">
      <w:pPr>
        <w:pStyle w:val="isselectedend"/>
        <w:numPr>
          <w:ilvl w:val="0"/>
          <w:numId w:val="20"/>
        </w:numPr>
        <w:jc w:val="both"/>
        <w:rPr>
          <w:b/>
          <w:color w:val="FF0000"/>
          <w:u w:val="single"/>
        </w:rPr>
      </w:pPr>
      <w:r w:rsidRPr="00F715E3">
        <w:rPr>
          <w:b/>
          <w:color w:val="FF0000"/>
          <w:u w:val="single"/>
        </w:rPr>
        <w:t xml:space="preserve"> 9 </w:t>
      </w:r>
      <w:proofErr w:type="gramStart"/>
      <w:r w:rsidRPr="00F715E3">
        <w:rPr>
          <w:b/>
          <w:color w:val="FF0000"/>
          <w:u w:val="single"/>
        </w:rPr>
        <w:t>C :</w:t>
      </w:r>
      <w:proofErr w:type="gramEnd"/>
      <w:r w:rsidRPr="00F715E3">
        <w:rPr>
          <w:b/>
          <w:color w:val="FF0000"/>
          <w:u w:val="single"/>
        </w:rPr>
        <w:t xml:space="preserve"> whether First Appeal ( Annexure-B) is given to assistant Public information officer: Yes / No </w:t>
      </w:r>
    </w:p>
    <w:p w:rsidR="00172FFA" w:rsidRPr="00F715E3" w:rsidRDefault="00172FFA" w:rsidP="00E506B0">
      <w:pPr>
        <w:pStyle w:val="isselectedend"/>
        <w:jc w:val="both"/>
      </w:pPr>
      <w:r w:rsidRPr="00F715E3">
        <w:t>iii. Citizens are required to incur substantial expenditure towards photocopies, printing,</w:t>
      </w:r>
      <w:r w:rsidR="006B301F" w:rsidRPr="00F715E3">
        <w:t xml:space="preserve"> </w:t>
      </w:r>
      <w:r w:rsidR="00BF7FFA" w:rsidRPr="00F715E3">
        <w:t>typing, paper, stationery cost</w:t>
      </w:r>
      <w:r w:rsidR="006B301F" w:rsidRPr="00F715E3">
        <w:t xml:space="preserve"> and compilation of documents, postal expenses.</w:t>
      </w:r>
    </w:p>
    <w:p w:rsidR="00172FFA" w:rsidRPr="00F715E3" w:rsidRDefault="00172FFA" w:rsidP="00E506B0">
      <w:pPr>
        <w:pStyle w:val="isselectedend"/>
        <w:jc w:val="both"/>
      </w:pPr>
      <w:r w:rsidRPr="00F715E3">
        <w:t>iv. The Maharashtra State Information Commission already suffers from substantial backlog and delays.</w:t>
      </w:r>
    </w:p>
    <w:p w:rsidR="00172FFA" w:rsidRPr="00F715E3" w:rsidRDefault="00172FFA" w:rsidP="00E506B0">
      <w:pPr>
        <w:pStyle w:val="isselectedend"/>
        <w:jc w:val="both"/>
      </w:pPr>
      <w:r w:rsidRPr="00F715E3">
        <w:t>v. Additional financial and procedural burdens further discourage citizens from pursuing their statutory remedies.</w:t>
      </w:r>
    </w:p>
    <w:p w:rsidR="00172FFA" w:rsidRPr="00F715E3" w:rsidRDefault="00172FFA" w:rsidP="00172FFA">
      <w:pPr>
        <w:pStyle w:val="isselectedend"/>
      </w:pPr>
      <w:r w:rsidRPr="00F715E3">
        <w:t>vi. The cumulative effect is denial of effective access to justice under the RTI framework.</w:t>
      </w:r>
    </w:p>
    <w:p w:rsidR="00711962" w:rsidRPr="00F715E3" w:rsidRDefault="00711962" w:rsidP="00FD0434">
      <w:pPr>
        <w:pStyle w:val="isselectedend"/>
        <w:jc w:val="both"/>
        <w:rPr>
          <w:b/>
          <w:color w:val="FF0000"/>
          <w:u w:val="single"/>
        </w:rPr>
      </w:pPr>
      <w:r w:rsidRPr="00F715E3">
        <w:rPr>
          <w:b/>
          <w:color w:val="FF0000"/>
          <w:u w:val="single"/>
        </w:rPr>
        <w:t xml:space="preserve">vii. </w:t>
      </w:r>
      <w:r w:rsidR="00744837" w:rsidRPr="00F715E3">
        <w:rPr>
          <w:b/>
          <w:color w:val="FF0000"/>
          <w:u w:val="single"/>
        </w:rPr>
        <w:t xml:space="preserve">the verification clause: what is the significance. </w:t>
      </w:r>
      <w:r w:rsidR="00FD0434" w:rsidRPr="00F715E3">
        <w:rPr>
          <w:b/>
          <w:color w:val="FF0000"/>
          <w:u w:val="single"/>
        </w:rPr>
        <w:t xml:space="preserve">Creating fear of penalty and punishment </w:t>
      </w:r>
    </w:p>
    <w:p w:rsidR="00744837" w:rsidRPr="00F715E3" w:rsidRDefault="00744837" w:rsidP="00172FFA">
      <w:pPr>
        <w:pStyle w:val="isselectedend"/>
        <w:rPr>
          <w:b/>
          <w:color w:val="FF0000"/>
        </w:rPr>
      </w:pPr>
      <w:r w:rsidRPr="00F715E3">
        <w:rPr>
          <w:b/>
          <w:color w:val="FF0000"/>
        </w:rPr>
        <w:t xml:space="preserve">viii. in fact such verification clause and administration of oath should be added to </w:t>
      </w:r>
    </w:p>
    <w:p w:rsidR="00744837" w:rsidRPr="00F715E3" w:rsidRDefault="00744837" w:rsidP="00744837">
      <w:pPr>
        <w:pStyle w:val="isselectedend"/>
        <w:numPr>
          <w:ilvl w:val="0"/>
          <w:numId w:val="26"/>
        </w:numPr>
        <w:rPr>
          <w:b/>
          <w:color w:val="FF0000"/>
        </w:rPr>
      </w:pPr>
      <w:r w:rsidRPr="00F715E3">
        <w:rPr>
          <w:b/>
          <w:color w:val="FF0000"/>
        </w:rPr>
        <w:t>the reply by PIO</w:t>
      </w:r>
    </w:p>
    <w:p w:rsidR="00744837" w:rsidRPr="00F715E3" w:rsidRDefault="00744837" w:rsidP="00172FFA">
      <w:pPr>
        <w:pStyle w:val="isselectedend"/>
        <w:numPr>
          <w:ilvl w:val="0"/>
          <w:numId w:val="26"/>
        </w:numPr>
        <w:rPr>
          <w:b/>
          <w:color w:val="FF0000"/>
        </w:rPr>
      </w:pPr>
      <w:r w:rsidRPr="00F715E3">
        <w:rPr>
          <w:b/>
          <w:color w:val="FF0000"/>
        </w:rPr>
        <w:t>the order issued by FAA</w:t>
      </w:r>
    </w:p>
    <w:p w:rsidR="00744837" w:rsidRPr="00F715E3" w:rsidRDefault="00744837" w:rsidP="00172FFA">
      <w:pPr>
        <w:pStyle w:val="isselectedend"/>
        <w:numPr>
          <w:ilvl w:val="0"/>
          <w:numId w:val="26"/>
        </w:numPr>
        <w:rPr>
          <w:b/>
          <w:color w:val="FF0000"/>
        </w:rPr>
      </w:pPr>
      <w:r w:rsidRPr="00F715E3">
        <w:rPr>
          <w:b/>
          <w:color w:val="FF0000"/>
        </w:rPr>
        <w:t xml:space="preserve">the order issued by SIC </w:t>
      </w:r>
    </w:p>
    <w:p w:rsidR="00744837" w:rsidRPr="00F715E3" w:rsidRDefault="00744837" w:rsidP="00172FFA">
      <w:pPr>
        <w:pStyle w:val="isselectedend"/>
        <w:rPr>
          <w:b/>
          <w:color w:val="FF0000"/>
        </w:rPr>
      </w:pPr>
      <w:r w:rsidRPr="00F715E3">
        <w:rPr>
          <w:b/>
          <w:color w:val="FF0000"/>
        </w:rPr>
        <w:t>to protect the innocent com</w:t>
      </w:r>
      <w:r w:rsidR="00BE798C" w:rsidRPr="00F715E3">
        <w:rPr>
          <w:b/>
          <w:color w:val="FF0000"/>
        </w:rPr>
        <w:t xml:space="preserve">mon </w:t>
      </w:r>
      <w:r w:rsidRPr="00F715E3">
        <w:rPr>
          <w:b/>
          <w:color w:val="FF0000"/>
        </w:rPr>
        <w:t xml:space="preserve">man from being exploited </w:t>
      </w:r>
      <w:r w:rsidR="00BE798C" w:rsidRPr="00F715E3">
        <w:rPr>
          <w:b/>
          <w:color w:val="FF0000"/>
        </w:rPr>
        <w:t>and harassed</w:t>
      </w:r>
    </w:p>
    <w:p w:rsidR="00172FFA" w:rsidRPr="00F715E3" w:rsidRDefault="00172FFA" w:rsidP="00172FFA">
      <w:pPr>
        <w:pStyle w:val="isselectedend"/>
        <w:rPr>
          <w:b/>
          <w:u w:val="single"/>
        </w:rPr>
      </w:pPr>
      <w:r w:rsidRPr="00F715E3">
        <w:rPr>
          <w:b/>
          <w:u w:val="single"/>
        </w:rPr>
        <w:t>15F. Rules 17 and 18 – Technical Rejection and Procedural Barriers</w:t>
      </w:r>
    </w:p>
    <w:p w:rsidR="00172FFA" w:rsidRPr="00F715E3" w:rsidRDefault="00172FFA" w:rsidP="004A44D8">
      <w:pPr>
        <w:pStyle w:val="isselectedend"/>
        <w:jc w:val="both"/>
      </w:pPr>
      <w:proofErr w:type="spellStart"/>
      <w:r w:rsidRPr="00F715E3">
        <w:t>i</w:t>
      </w:r>
      <w:proofErr w:type="spellEnd"/>
      <w:r w:rsidRPr="00F715E3">
        <w:t>. Rules 17 and 18 permit return of appeals and complaints for procedural deficiencies.</w:t>
      </w:r>
    </w:p>
    <w:p w:rsidR="00172FFA" w:rsidRPr="00F715E3" w:rsidRDefault="00172FFA" w:rsidP="004A44D8">
      <w:pPr>
        <w:pStyle w:val="isselectedend"/>
        <w:jc w:val="both"/>
      </w:pPr>
      <w:r w:rsidRPr="00F715E3">
        <w:lastRenderedPageBreak/>
        <w:t>ii. Citizens are not trained lawyers and many RTI applicants belong to economically weaker sections of society</w:t>
      </w:r>
      <w:r w:rsidR="004A44D8" w:rsidRPr="00F715E3">
        <w:t xml:space="preserve"> and senior citizens, unqualified citizens</w:t>
      </w:r>
      <w:r w:rsidRPr="00F715E3">
        <w:t>.</w:t>
      </w:r>
      <w:r w:rsidR="004A44D8" w:rsidRPr="00F715E3">
        <w:t xml:space="preserve"> Till now 21 years there was no difficulty. There is no study to show the benefits if such barriers. This against the spirit and purpose of RTI act. </w:t>
      </w:r>
    </w:p>
    <w:p w:rsidR="00172FFA" w:rsidRPr="00F715E3" w:rsidRDefault="00172FFA" w:rsidP="004A44D8">
      <w:pPr>
        <w:pStyle w:val="isselectedend"/>
        <w:jc w:val="both"/>
      </w:pPr>
      <w:r w:rsidRPr="00F715E3">
        <w:t>iii. Appeals should ordinarily be decided on merits rather than rejected or returned on technical grounds.</w:t>
      </w:r>
      <w:r w:rsidR="004A44D8" w:rsidRPr="00F715E3">
        <w:t xml:space="preserve"> T</w:t>
      </w:r>
      <w:r w:rsidR="00AC7A93" w:rsidRPr="00F715E3">
        <w:t>hese proceedings are n</w:t>
      </w:r>
      <w:r w:rsidR="004A44D8" w:rsidRPr="00F715E3">
        <w:t xml:space="preserve">ot high </w:t>
      </w:r>
      <w:r w:rsidR="00AC7A93" w:rsidRPr="00F715E3">
        <w:t>stake proceedings to put verification clause and other unwanted compliances</w:t>
      </w:r>
      <w:r w:rsidR="00562093" w:rsidRPr="00F715E3">
        <w:t xml:space="preserve">, when in fact the RTI act purpose is to provide information which should be </w:t>
      </w:r>
      <w:r w:rsidR="004A44D8" w:rsidRPr="00F715E3">
        <w:t xml:space="preserve">given </w:t>
      </w:r>
      <w:r w:rsidR="00562093" w:rsidRPr="00F715E3">
        <w:t>free of cost.</w:t>
      </w:r>
    </w:p>
    <w:p w:rsidR="00172FFA" w:rsidRPr="00F715E3" w:rsidRDefault="00172FFA" w:rsidP="00172FFA">
      <w:pPr>
        <w:pStyle w:val="isselectedend"/>
      </w:pPr>
      <w:r w:rsidRPr="00F715E3">
        <w:t>iv. The Rules create additional procedural barriers not contemplated by Parliament</w:t>
      </w:r>
      <w:r w:rsidR="001921BD" w:rsidRPr="00F715E3">
        <w:t>, which defeats the purpose of RTI act</w:t>
      </w:r>
      <w:r w:rsidRPr="00F715E3">
        <w:t>.</w:t>
      </w:r>
    </w:p>
    <w:p w:rsidR="00172FFA" w:rsidRPr="00F715E3" w:rsidRDefault="00172FFA" w:rsidP="00172FFA">
      <w:pPr>
        <w:pStyle w:val="isselectedend"/>
      </w:pPr>
      <w:r w:rsidRPr="00F715E3">
        <w:t>v. The Rules increase delay, complexity and hardship and therefore fail the test under Section 28 of the RTI Act.</w:t>
      </w:r>
    </w:p>
    <w:p w:rsidR="00172FFA" w:rsidRPr="00F715E3" w:rsidRDefault="00172FFA" w:rsidP="00172FFA">
      <w:pPr>
        <w:pStyle w:val="isselectedend"/>
        <w:rPr>
          <w:b/>
          <w:u w:val="single"/>
        </w:rPr>
      </w:pPr>
      <w:r w:rsidRPr="00F715E3">
        <w:rPr>
          <w:b/>
          <w:u w:val="single"/>
        </w:rPr>
        <w:t>15G. Rule 21 – Disposal for Absence</w:t>
      </w:r>
    </w:p>
    <w:p w:rsidR="00172FFA" w:rsidRPr="00F715E3" w:rsidRDefault="00172FFA" w:rsidP="00172FFA">
      <w:pPr>
        <w:pStyle w:val="isselectedend"/>
      </w:pPr>
      <w:proofErr w:type="spellStart"/>
      <w:r w:rsidRPr="00F715E3">
        <w:t>i</w:t>
      </w:r>
      <w:proofErr w:type="spellEnd"/>
      <w:r w:rsidRPr="00F715E3">
        <w:t>. Rule 21 permits dismissal of appeals and complaints for absence.</w:t>
      </w:r>
    </w:p>
    <w:p w:rsidR="00172FFA" w:rsidRPr="00F715E3" w:rsidRDefault="00172FFA" w:rsidP="001B065F">
      <w:pPr>
        <w:pStyle w:val="isselectedend"/>
        <w:jc w:val="both"/>
      </w:pPr>
      <w:r w:rsidRPr="00F715E3">
        <w:t>ii. RTI proceedings are intended to secure transparency and accountability in public administration.</w:t>
      </w:r>
    </w:p>
    <w:p w:rsidR="00172FFA" w:rsidRPr="00F715E3" w:rsidRDefault="00172FFA" w:rsidP="001B065F">
      <w:pPr>
        <w:pStyle w:val="isselectedend"/>
        <w:jc w:val="both"/>
      </w:pPr>
      <w:r w:rsidRPr="00F715E3">
        <w:t>iii. Appeals should ordinarily be decided on records, written submissions and merits.</w:t>
      </w:r>
    </w:p>
    <w:p w:rsidR="00172FFA" w:rsidRPr="00F715E3" w:rsidRDefault="00172FFA" w:rsidP="001B065F">
      <w:pPr>
        <w:pStyle w:val="isselectedend"/>
        <w:jc w:val="both"/>
      </w:pPr>
      <w:r w:rsidRPr="00F715E3">
        <w:t>iv. Senior citizens, disabled persons, economically weaker citizens and persons residing outside Mumbai may not always be able to remain personally present.</w:t>
      </w:r>
    </w:p>
    <w:p w:rsidR="00172FFA" w:rsidRPr="00F715E3" w:rsidRDefault="00172FFA" w:rsidP="001B065F">
      <w:pPr>
        <w:pStyle w:val="isselectedend"/>
        <w:jc w:val="both"/>
      </w:pPr>
      <w:r w:rsidRPr="00F715E3">
        <w:t>v. Transparency cannot be made dependent upon physical attendance.</w:t>
      </w:r>
    </w:p>
    <w:p w:rsidR="00172FFA" w:rsidRPr="00F715E3" w:rsidRDefault="00172FFA" w:rsidP="001B065F">
      <w:pPr>
        <w:pStyle w:val="isselectedend"/>
        <w:jc w:val="both"/>
      </w:pPr>
      <w:r w:rsidRPr="00F715E3">
        <w:t>vi. Rule 21 therefore defeats the purpose of the RTI Act and increases the likelihood of information being denied without adjudication on merits.</w:t>
      </w:r>
    </w:p>
    <w:p w:rsidR="001B065F" w:rsidRPr="00F715E3" w:rsidRDefault="001B065F" w:rsidP="001B065F">
      <w:pPr>
        <w:pStyle w:val="isselectedend"/>
        <w:jc w:val="both"/>
      </w:pPr>
    </w:p>
    <w:p w:rsidR="00172FFA" w:rsidRPr="00F715E3" w:rsidRDefault="00172FFA" w:rsidP="001B065F">
      <w:pPr>
        <w:pStyle w:val="isselectedend"/>
        <w:jc w:val="both"/>
        <w:rPr>
          <w:b/>
          <w:u w:val="single"/>
        </w:rPr>
      </w:pPr>
      <w:r w:rsidRPr="00F715E3">
        <w:rPr>
          <w:b/>
          <w:u w:val="single"/>
        </w:rPr>
        <w:t>15H. No Additional Accountability of PIO, FAA and State Information Commission</w:t>
      </w:r>
    </w:p>
    <w:p w:rsidR="00172FFA" w:rsidRPr="00F715E3" w:rsidRDefault="00172FFA" w:rsidP="001B065F">
      <w:pPr>
        <w:pStyle w:val="isselectedend"/>
        <w:jc w:val="both"/>
      </w:pPr>
      <w:proofErr w:type="spellStart"/>
      <w:r w:rsidRPr="00F715E3">
        <w:t>i</w:t>
      </w:r>
      <w:proofErr w:type="spellEnd"/>
      <w:r w:rsidRPr="00F715E3">
        <w:t>. Every impugned Rule imposes obligations, restrictions, costs and procedural burdens upon citizens.</w:t>
      </w:r>
    </w:p>
    <w:p w:rsidR="00172FFA" w:rsidRPr="00F715E3" w:rsidRDefault="00172FFA" w:rsidP="001B065F">
      <w:pPr>
        <w:pStyle w:val="isselectedend"/>
        <w:jc w:val="both"/>
      </w:pPr>
      <w:r w:rsidRPr="00F715E3">
        <w:t>ii. No corresponding accountability is imposed upon Public Information Officers.</w:t>
      </w:r>
    </w:p>
    <w:p w:rsidR="00172FFA" w:rsidRPr="00F715E3" w:rsidRDefault="00172FFA" w:rsidP="001B065F">
      <w:pPr>
        <w:pStyle w:val="isselectedend"/>
        <w:jc w:val="both"/>
      </w:pPr>
      <w:r w:rsidRPr="00F715E3">
        <w:t>iii. No corresponding accountability is imposed upon First Appellate Authorities.</w:t>
      </w:r>
    </w:p>
    <w:p w:rsidR="00172FFA" w:rsidRPr="00F715E3" w:rsidRDefault="00172FFA" w:rsidP="001B065F">
      <w:pPr>
        <w:pStyle w:val="isselectedend"/>
        <w:jc w:val="both"/>
      </w:pPr>
      <w:r w:rsidRPr="00F715E3">
        <w:t>iv. No corresponding accountability is imposed upon officers of the State Information Commission.</w:t>
      </w:r>
    </w:p>
    <w:p w:rsidR="00172FFA" w:rsidRPr="00F715E3" w:rsidRDefault="00172FFA" w:rsidP="001B065F">
      <w:pPr>
        <w:pStyle w:val="isselectedend"/>
        <w:jc w:val="both"/>
      </w:pPr>
      <w:r w:rsidRPr="00F715E3">
        <w:lastRenderedPageBreak/>
        <w:t>v. No additional safeguards are introduced against false information, misleading information, incomplete information, suppression of records, delay or wrongful denial.</w:t>
      </w:r>
    </w:p>
    <w:p w:rsidR="00172FFA" w:rsidRPr="00F715E3" w:rsidRDefault="00172FFA" w:rsidP="001B065F">
      <w:pPr>
        <w:pStyle w:val="isselectedend"/>
        <w:jc w:val="both"/>
      </w:pPr>
      <w:r w:rsidRPr="00F715E3">
        <w:t>vi. No additional responsibility is imposed upon authorities who fail to discharge their statutory duties.</w:t>
      </w:r>
    </w:p>
    <w:p w:rsidR="00172FFA" w:rsidRPr="00F715E3" w:rsidRDefault="00172FFA" w:rsidP="001B065F">
      <w:pPr>
        <w:pStyle w:val="isselectedend"/>
        <w:jc w:val="both"/>
      </w:pPr>
      <w:r w:rsidRPr="00F715E3">
        <w:t>vii. The Rules increase burdens upon citizens while providing no meaningful enhancement of accountability of public authorities.</w:t>
      </w:r>
    </w:p>
    <w:p w:rsidR="00172FFA" w:rsidRPr="00F715E3" w:rsidRDefault="00172FFA" w:rsidP="001B065F">
      <w:pPr>
        <w:pStyle w:val="isselectedend"/>
        <w:jc w:val="both"/>
      </w:pPr>
      <w:r w:rsidRPr="00F715E3">
        <w:t xml:space="preserve">viii. The cumulative effect of Rules 2, 4, 7, 8, 9, 10, 12, 13, 15, 16, 17, 18 and 21 is to </w:t>
      </w:r>
      <w:r w:rsidR="001B065F" w:rsidRPr="00F715E3">
        <w:t xml:space="preserve">deny the RTI information and create heavy barriers to deny information, </w:t>
      </w:r>
      <w:r w:rsidRPr="00F715E3">
        <w:t>increase secrecy</w:t>
      </w:r>
      <w:r w:rsidR="001B065F" w:rsidRPr="00F715E3">
        <w:t xml:space="preserve"> in working of the Public servants</w:t>
      </w:r>
      <w:r w:rsidRPr="00F715E3">
        <w:t>, increase costs, increase procedural barriers, reduce transparency, reduce accountability and frustrate the object, purpose and spirit of the RTI Act which was enacted to create informed and knowledgeable citizens capable of holding public authorities accountable.</w:t>
      </w:r>
    </w:p>
    <w:p w:rsidR="00805516" w:rsidRPr="00F715E3" w:rsidRDefault="00172FFA" w:rsidP="001B065F">
      <w:pPr>
        <w:pStyle w:val="NormalWeb"/>
        <w:jc w:val="both"/>
      </w:pPr>
      <w:r w:rsidRPr="00F715E3">
        <w:t xml:space="preserve">ix. </w:t>
      </w:r>
      <w:r w:rsidR="00805516" w:rsidRPr="00F715E3">
        <w:rPr>
          <w:b/>
          <w:u w:val="single"/>
        </w:rPr>
        <w:t>Rule 16(3) requiring multiple sets of appeal papers:</w:t>
      </w:r>
      <w:r w:rsidR="00805516" w:rsidRPr="00F715E3">
        <w:t xml:space="preserve"> imposes substantial financial burden upon citizens. The PIO and FAA already possess the RTI application, replies, appeal papers and records in their own files. Citizens are therefore compelled to incur expenditure merely to supply copies of documents already available with the respondents. No such requirement is prescribed in the RTI Act and no study has been disclosed showing any public benefit arising therefrom.</w:t>
      </w:r>
    </w:p>
    <w:p w:rsidR="00172FFA" w:rsidRPr="00F715E3" w:rsidRDefault="00805516" w:rsidP="001B065F">
      <w:pPr>
        <w:pStyle w:val="NormalWeb"/>
        <w:jc w:val="both"/>
      </w:pPr>
      <w:r w:rsidRPr="00F715E3">
        <w:t xml:space="preserve">x. </w:t>
      </w:r>
      <w:r w:rsidR="00172FFA" w:rsidRPr="00F715E3">
        <w:t>The impugned Rules therefore do not carry out the provisions of the RTI Act but substantially defeat, dilute and frustrate the very rights which Parliament intended to protect.</w:t>
      </w:r>
    </w:p>
    <w:p w:rsidR="00087A9D" w:rsidRPr="00F715E3" w:rsidRDefault="004A44D8" w:rsidP="001B065F">
      <w:pPr>
        <w:spacing w:before="100" w:beforeAutospacing="1" w:after="100" w:afterAutospacing="1" w:line="240" w:lineRule="auto"/>
        <w:jc w:val="both"/>
        <w:rPr>
          <w:rFonts w:ascii="Times New Roman" w:hAnsi="Times New Roman" w:cs="Times New Roman"/>
          <w:b/>
          <w:color w:val="FF0000"/>
          <w:sz w:val="24"/>
          <w:szCs w:val="24"/>
        </w:rPr>
      </w:pPr>
      <w:r w:rsidRPr="00F715E3">
        <w:rPr>
          <w:rFonts w:ascii="Times New Roman" w:hAnsi="Times New Roman" w:cs="Times New Roman"/>
          <w:b/>
          <w:color w:val="FF0000"/>
          <w:sz w:val="24"/>
          <w:szCs w:val="24"/>
        </w:rPr>
        <w:t xml:space="preserve">The Rules impose additional burdens on citizens but do not impose a single additional obligation on Public Information Officers, First Appellate Authorities or the State Information Commission </w:t>
      </w:r>
    </w:p>
    <w:p w:rsidR="00087A9D" w:rsidRPr="00F715E3" w:rsidRDefault="004A44D8" w:rsidP="001B065F">
      <w:pPr>
        <w:pStyle w:val="ListParagraph"/>
        <w:numPr>
          <w:ilvl w:val="1"/>
          <w:numId w:val="13"/>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hAnsi="Times New Roman" w:cs="Times New Roman"/>
          <w:b/>
          <w:color w:val="FF0000"/>
          <w:sz w:val="24"/>
          <w:szCs w:val="24"/>
        </w:rPr>
        <w:t>to provide timely, accurate and complete information, which can avoid first appeal and 2</w:t>
      </w:r>
      <w:r w:rsidRPr="00F715E3">
        <w:rPr>
          <w:rFonts w:ascii="Times New Roman" w:hAnsi="Times New Roman" w:cs="Times New Roman"/>
          <w:b/>
          <w:color w:val="FF0000"/>
          <w:sz w:val="24"/>
          <w:szCs w:val="24"/>
          <w:vertAlign w:val="superscript"/>
        </w:rPr>
        <w:t>nd</w:t>
      </w:r>
      <w:r w:rsidRPr="00F715E3">
        <w:rPr>
          <w:rFonts w:ascii="Times New Roman" w:hAnsi="Times New Roman" w:cs="Times New Roman"/>
          <w:b/>
          <w:color w:val="FF0000"/>
          <w:sz w:val="24"/>
          <w:szCs w:val="24"/>
        </w:rPr>
        <w:t xml:space="preserve"> appeal. </w:t>
      </w:r>
    </w:p>
    <w:p w:rsidR="00172FFA" w:rsidRPr="00F715E3" w:rsidRDefault="004A44D8" w:rsidP="001B065F">
      <w:pPr>
        <w:pStyle w:val="ListParagraph"/>
        <w:numPr>
          <w:ilvl w:val="1"/>
          <w:numId w:val="13"/>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hAnsi="Times New Roman" w:cs="Times New Roman"/>
          <w:b/>
          <w:color w:val="FF0000"/>
          <w:sz w:val="24"/>
          <w:szCs w:val="24"/>
        </w:rPr>
        <w:t xml:space="preserve">There is no liability fixed on PIO, FAA and SIC who deny information on wrongful grounds, give incomplete and misleading information. </w:t>
      </w:r>
    </w:p>
    <w:p w:rsidR="00087A9D" w:rsidRPr="00F715E3" w:rsidRDefault="00087A9D" w:rsidP="001B065F">
      <w:pPr>
        <w:pStyle w:val="ListParagraph"/>
        <w:numPr>
          <w:ilvl w:val="1"/>
          <w:numId w:val="13"/>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hAnsi="Times New Roman" w:cs="Times New Roman"/>
          <w:b/>
          <w:color w:val="FF0000"/>
          <w:sz w:val="24"/>
          <w:szCs w:val="24"/>
        </w:rPr>
        <w:t xml:space="preserve">That the hearing shall be taken in open hall in full view of the public and under live video recording. </w:t>
      </w:r>
    </w:p>
    <w:p w:rsidR="00087A9D" w:rsidRPr="00F715E3" w:rsidRDefault="00087A9D" w:rsidP="00087A9D">
      <w:pPr>
        <w:pStyle w:val="ListParagraph"/>
        <w:numPr>
          <w:ilvl w:val="1"/>
          <w:numId w:val="13"/>
        </w:numPr>
        <w:spacing w:before="100" w:beforeAutospacing="1" w:after="100" w:afterAutospacing="1" w:line="240" w:lineRule="auto"/>
        <w:jc w:val="both"/>
        <w:rPr>
          <w:rFonts w:ascii="Times New Roman" w:eastAsia="Times New Roman" w:hAnsi="Times New Roman" w:cs="Times New Roman"/>
          <w:b/>
          <w:color w:val="FF0000"/>
          <w:sz w:val="24"/>
          <w:szCs w:val="24"/>
        </w:rPr>
      </w:pPr>
      <w:r w:rsidRPr="00F715E3">
        <w:rPr>
          <w:rFonts w:ascii="Times New Roman" w:hAnsi="Times New Roman" w:cs="Times New Roman"/>
          <w:b/>
          <w:color w:val="FF0000"/>
          <w:sz w:val="24"/>
          <w:szCs w:val="24"/>
        </w:rPr>
        <w:t>The order shall be declared immediately and reasoned order be given</w:t>
      </w:r>
    </w:p>
    <w:p w:rsidR="00172FFA" w:rsidRPr="00A0230B" w:rsidRDefault="00A0230B" w:rsidP="00071FB7">
      <w:pPr>
        <w:spacing w:before="100" w:beforeAutospacing="1" w:after="100" w:afterAutospacing="1" w:line="240" w:lineRule="auto"/>
        <w:jc w:val="both"/>
        <w:rPr>
          <w:rFonts w:ascii="Times New Roman" w:eastAsia="Times New Roman" w:hAnsi="Times New Roman" w:cs="Times New Roman"/>
          <w:sz w:val="24"/>
          <w:szCs w:val="24"/>
        </w:rPr>
      </w:pPr>
      <w:r w:rsidRPr="00A0230B">
        <w:rPr>
          <w:rFonts w:ascii="Times New Roman" w:eastAsia="Times New Roman" w:hAnsi="Times New Roman" w:cs="Times New Roman"/>
          <w:b/>
          <w:sz w:val="24"/>
          <w:szCs w:val="24"/>
          <w:u w:val="single"/>
        </w:rPr>
        <w:t>x. rule 21(1</w:t>
      </w:r>
      <w:proofErr w:type="gramStart"/>
      <w:r w:rsidRPr="00A0230B">
        <w:rPr>
          <w:rFonts w:ascii="Times New Roman" w:eastAsia="Times New Roman" w:hAnsi="Times New Roman" w:cs="Times New Roman"/>
          <w:b/>
          <w:sz w:val="24"/>
          <w:szCs w:val="24"/>
          <w:u w:val="single"/>
        </w:rPr>
        <w:t>) :</w:t>
      </w:r>
      <w:proofErr w:type="gramEnd"/>
      <w:r w:rsidRPr="00A0230B">
        <w:rPr>
          <w:rFonts w:ascii="Times New Roman" w:eastAsia="Times New Roman" w:hAnsi="Times New Roman" w:cs="Times New Roman"/>
          <w:b/>
          <w:sz w:val="24"/>
          <w:szCs w:val="24"/>
          <w:u w:val="single"/>
        </w:rPr>
        <w:t xml:space="preserve"> is violating section 19(5) and 7(8)(</w:t>
      </w:r>
      <w:proofErr w:type="spellStart"/>
      <w:r>
        <w:rPr>
          <w:rFonts w:ascii="Times New Roman" w:eastAsia="Times New Roman" w:hAnsi="Times New Roman" w:cs="Times New Roman"/>
          <w:b/>
          <w:sz w:val="24"/>
          <w:szCs w:val="24"/>
          <w:u w:val="single"/>
        </w:rPr>
        <w:t>i</w:t>
      </w:r>
      <w:proofErr w:type="spellEnd"/>
      <w:r>
        <w:rPr>
          <w:rFonts w:ascii="Times New Roman" w:eastAsia="Times New Roman" w:hAnsi="Times New Roman" w:cs="Times New Roman"/>
          <w:b/>
          <w:sz w:val="24"/>
          <w:szCs w:val="24"/>
          <w:u w:val="single"/>
        </w:rPr>
        <w:t xml:space="preserve">): </w:t>
      </w:r>
      <w:r w:rsidRPr="00A0230B">
        <w:rPr>
          <w:rFonts w:ascii="Times New Roman" w:eastAsia="Times New Roman" w:hAnsi="Times New Roman" w:cs="Times New Roman"/>
          <w:sz w:val="24"/>
          <w:szCs w:val="24"/>
        </w:rPr>
        <w:t>it puts the responsibility on the applicant and citizens.</w:t>
      </w:r>
    </w:p>
    <w:p w:rsidR="000176F8" w:rsidRPr="00F715E3" w:rsidRDefault="000176F8" w:rsidP="00766376">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OFFENCES COMMITTED BY THE ACCUSED</w:t>
      </w:r>
      <w:r w:rsidR="001374BA" w:rsidRPr="00F715E3">
        <w:rPr>
          <w:rFonts w:ascii="Times New Roman" w:eastAsia="Times New Roman" w:hAnsi="Times New Roman" w:cs="Times New Roman"/>
          <w:b/>
          <w:bCs/>
          <w:sz w:val="24"/>
          <w:szCs w:val="24"/>
          <w:u w:val="single"/>
        </w:rPr>
        <w:t>.</w:t>
      </w:r>
    </w:p>
    <w:p w:rsidR="009B040A" w:rsidRPr="00F715E3" w:rsidRDefault="009B040A" w:rsidP="009B040A">
      <w:pPr>
        <w:pStyle w:val="ListParagraph"/>
        <w:spacing w:before="100" w:beforeAutospacing="1" w:after="100" w:afterAutospacing="1" w:line="240" w:lineRule="auto"/>
        <w:rPr>
          <w:rFonts w:ascii="Times New Roman" w:eastAsia="Times New Roman" w:hAnsi="Times New Roman" w:cs="Times New Roman"/>
          <w:sz w:val="24"/>
          <w:szCs w:val="24"/>
          <w:u w:val="single"/>
        </w:rPr>
      </w:pPr>
    </w:p>
    <w:p w:rsidR="001A5DDA" w:rsidRPr="001A5DDA" w:rsidRDefault="001A5DDA" w:rsidP="001A5DDA">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1A5DDA">
        <w:rPr>
          <w:rFonts w:ascii="Times New Roman" w:eastAsia="Times New Roman" w:hAnsi="Times New Roman" w:cs="Times New Roman"/>
          <w:b/>
          <w:sz w:val="24"/>
          <w:szCs w:val="24"/>
          <w:u w:val="single"/>
        </w:rPr>
        <w:t>Section 61(2) Conspiracy:</w:t>
      </w:r>
      <w:r>
        <w:rPr>
          <w:rFonts w:ascii="Times New Roman" w:eastAsia="Times New Roman" w:hAnsi="Times New Roman" w:cs="Times New Roman"/>
          <w:sz w:val="24"/>
          <w:szCs w:val="24"/>
        </w:rPr>
        <w:t xml:space="preserve"> the accused along with his associates have conspired to prepare illegal wrongful rules which blatantly violates the RTI act. </w:t>
      </w:r>
    </w:p>
    <w:p w:rsidR="009A26EC" w:rsidRPr="00F715E3" w:rsidRDefault="000176F8" w:rsidP="00793234">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Section 198 BNS - Public Servant Knowingly Disobeying Law with Intent to Cause Injury:</w:t>
      </w:r>
    </w:p>
    <w:p w:rsidR="009A26EC" w:rsidRPr="00F715E3" w:rsidRDefault="000176F8" w:rsidP="0079323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lastRenderedPageBreak/>
        <w:t>Public servant</w:t>
      </w:r>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The accused holds the constitutional office of Principal Secretary, GAD, Government of Maharashtra. Established. </w:t>
      </w:r>
    </w:p>
    <w:p w:rsidR="009A26EC" w:rsidRPr="00F715E3" w:rsidRDefault="000176F8" w:rsidP="0079323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Direction of law as to how he should conduct himself:</w:t>
      </w:r>
      <w:r w:rsidRPr="00F715E3">
        <w:rPr>
          <w:rFonts w:ascii="Times New Roman" w:eastAsia="Times New Roman" w:hAnsi="Times New Roman" w:cs="Times New Roman"/>
          <w:sz w:val="24"/>
          <w:szCs w:val="24"/>
        </w:rPr>
        <w:t xml:space="preserve"> Section 28(1) of the RTI Act directs that rules shall be made only "to carry out the provisions of the Act." This is a direction of law as to how the accused was to conduct himself in framing rules. Articles 141 and 144 of the Constitution are directions of law binding all authorities to act in conformity with binding Supreme Court judgments.</w:t>
      </w:r>
    </w:p>
    <w:p w:rsidR="009A26EC" w:rsidRPr="00F715E3" w:rsidRDefault="000176F8" w:rsidP="0079323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Knowingly disobeyed</w:t>
      </w:r>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The accused is a senior IAS officer of decades of service. The violation of Section 6(1), Section 6(2), and Section 8(1)(j) of the RTI Act by Rules 7, 9, and 13 respectively is so clear and unambiguous that no officer of his seniority could have committed it without knowledge of its illegality. Knowledge is attributed by law to an officer of his position.</w:t>
      </w:r>
    </w:p>
    <w:p w:rsidR="000176F8" w:rsidRPr="00F715E3" w:rsidRDefault="000176F8" w:rsidP="0079323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Knowing it to be likely to cause injury:</w:t>
      </w:r>
      <w:r w:rsidRPr="00F715E3">
        <w:rPr>
          <w:rFonts w:ascii="Times New Roman" w:eastAsia="Times New Roman" w:hAnsi="Times New Roman" w:cs="Times New Roman"/>
          <w:sz w:val="24"/>
          <w:szCs w:val="24"/>
        </w:rPr>
        <w:t xml:space="preserve"> Every RTI applicant in Maharashtra subjected to these unlawful rules suffers direct injury. A Principal Secretary who notifies such rules must know these consequences will inevitably follow.</w:t>
      </w:r>
    </w:p>
    <w:p w:rsidR="006E58F7" w:rsidRPr="00F715E3" w:rsidRDefault="006E58F7" w:rsidP="006E58F7">
      <w:pPr>
        <w:pStyle w:val="ListParagraph"/>
        <w:spacing w:before="100" w:beforeAutospacing="1" w:after="100" w:afterAutospacing="1" w:line="240" w:lineRule="auto"/>
        <w:ind w:left="1800"/>
        <w:jc w:val="both"/>
        <w:rPr>
          <w:rFonts w:ascii="Times New Roman" w:eastAsia="Times New Roman" w:hAnsi="Times New Roman" w:cs="Times New Roman"/>
          <w:sz w:val="24"/>
          <w:szCs w:val="24"/>
        </w:rPr>
      </w:pPr>
    </w:p>
    <w:p w:rsidR="009B040A" w:rsidRPr="00F715E3" w:rsidRDefault="000176F8" w:rsidP="006E58F7">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Section 199 BNS - Public Servant Disobeying Direction Under Law:</w:t>
      </w:r>
      <w:r w:rsidRPr="00F715E3">
        <w:rPr>
          <w:rFonts w:ascii="Times New Roman" w:eastAsia="Times New Roman" w:hAnsi="Times New Roman" w:cs="Times New Roman"/>
          <w:sz w:val="24"/>
          <w:szCs w:val="24"/>
        </w:rPr>
        <w:t xml:space="preserve"> </w:t>
      </w:r>
    </w:p>
    <w:p w:rsidR="008A7DD1" w:rsidRPr="00F715E3" w:rsidRDefault="000176F8" w:rsidP="00F8704E">
      <w:pPr>
        <w:pStyle w:val="ListParagraph"/>
        <w:numPr>
          <w:ilvl w:val="3"/>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Direction of law disobeyed</w:t>
      </w:r>
      <w:r w:rsidR="00FC2E46" w:rsidRPr="00F715E3">
        <w:rPr>
          <w:rFonts w:ascii="Times New Roman" w:eastAsia="Times New Roman" w:hAnsi="Times New Roman" w:cs="Times New Roman"/>
          <w:b/>
          <w:bCs/>
          <w:sz w:val="24"/>
          <w:szCs w:val="24"/>
          <w:u w:val="single"/>
        </w:rPr>
        <w:t xml:space="preserve"> knowingly</w:t>
      </w:r>
      <w:r w:rsidRPr="00F715E3">
        <w:rPr>
          <w:rFonts w:ascii="Times New Roman" w:eastAsia="Times New Roman" w:hAnsi="Times New Roman" w:cs="Times New Roman"/>
          <w:b/>
          <w:bCs/>
          <w:sz w:val="24"/>
          <w:szCs w:val="24"/>
          <w:u w:val="single"/>
        </w:rPr>
        <w:t>:</w:t>
      </w:r>
      <w:r w:rsidRPr="00F715E3">
        <w:rPr>
          <w:rFonts w:ascii="Times New Roman" w:eastAsia="Times New Roman" w:hAnsi="Times New Roman" w:cs="Times New Roman"/>
          <w:sz w:val="24"/>
          <w:szCs w:val="24"/>
        </w:rPr>
        <w:t xml:space="preserve"> Section 28(1) of the RTI Act directing rules to be made only to carry out the Act, binding Supreme Court judgments under Article 141, and the Constitution itself are directions of law. The accused violated all three simultaneously by notifying Rules 7, 9, 10, 13 and the fee provisions. </w:t>
      </w:r>
    </w:p>
    <w:p w:rsidR="007A15DD" w:rsidRPr="00F715E3" w:rsidRDefault="000176F8" w:rsidP="00D40802">
      <w:pPr>
        <w:pStyle w:val="ListParagraph"/>
        <w:numPr>
          <w:ilvl w:val="3"/>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Wrongful loss and injury:</w:t>
      </w:r>
      <w:r w:rsidRPr="00F715E3">
        <w:rPr>
          <w:rFonts w:ascii="Times New Roman" w:eastAsia="Times New Roman" w:hAnsi="Times New Roman" w:cs="Times New Roman"/>
          <w:sz w:val="24"/>
          <w:szCs w:val="24"/>
        </w:rPr>
        <w:t xml:space="preserve"> Every citizen of Maharashtra filing an RTI application after 12 June 2026 and subjected to unlawful conditions suffers wrongful loss of information she or he is legally entitled to and wrongful injury to her or his fundamental right. </w:t>
      </w:r>
    </w:p>
    <w:p w:rsidR="00060720" w:rsidRPr="00F715E3" w:rsidRDefault="000176F8" w:rsidP="002D4986">
      <w:pPr>
        <w:pStyle w:val="ListParagraph"/>
        <w:numPr>
          <w:ilvl w:val="3"/>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Continuing offence:</w:t>
      </w:r>
      <w:r w:rsidRPr="00F715E3">
        <w:rPr>
          <w:rFonts w:ascii="Times New Roman" w:eastAsia="Times New Roman" w:hAnsi="Times New Roman" w:cs="Times New Roman"/>
          <w:sz w:val="24"/>
          <w:szCs w:val="24"/>
        </w:rPr>
        <w:t xml:space="preserve"> The injury continues every day these unlawful rules remain in force. Limitation runs fresh each day. </w:t>
      </w:r>
    </w:p>
    <w:p w:rsidR="00D40802" w:rsidRPr="00F715E3" w:rsidRDefault="00D40802" w:rsidP="00D40802">
      <w:pPr>
        <w:pStyle w:val="ListParagraph"/>
        <w:spacing w:before="100" w:beforeAutospacing="1" w:after="100" w:afterAutospacing="1" w:line="240" w:lineRule="auto"/>
        <w:ind w:left="2880"/>
        <w:jc w:val="both"/>
        <w:rPr>
          <w:rFonts w:ascii="Times New Roman" w:eastAsia="Times New Roman" w:hAnsi="Times New Roman" w:cs="Times New Roman"/>
          <w:sz w:val="24"/>
          <w:szCs w:val="24"/>
        </w:rPr>
      </w:pPr>
    </w:p>
    <w:p w:rsidR="00060720" w:rsidRPr="00F715E3" w:rsidRDefault="000176F8" w:rsidP="00A83795">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Section 201 BNS - Public Servant Framing an Incorrect Document with Intent to Cause Injury:</w:t>
      </w:r>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b/>
          <w:bCs/>
          <w:sz w:val="24"/>
          <w:szCs w:val="24"/>
        </w:rPr>
        <w:t>This is the single most directly applicable provision in the entire BNS to this complaint.</w:t>
      </w:r>
      <w:r w:rsidRPr="00F715E3">
        <w:rPr>
          <w:rFonts w:ascii="Times New Roman" w:eastAsia="Times New Roman" w:hAnsi="Times New Roman" w:cs="Times New Roman"/>
          <w:sz w:val="24"/>
          <w:szCs w:val="24"/>
        </w:rPr>
        <w:t xml:space="preserve"> </w:t>
      </w:r>
    </w:p>
    <w:p w:rsidR="00060720" w:rsidRPr="00F715E3" w:rsidRDefault="000176F8" w:rsidP="00CF61D6">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Charged with preparation</w:t>
      </w:r>
      <w:r w:rsidR="005F1D1A" w:rsidRPr="00F715E3">
        <w:rPr>
          <w:rFonts w:ascii="Times New Roman" w:eastAsia="Times New Roman" w:hAnsi="Times New Roman" w:cs="Times New Roman"/>
          <w:b/>
          <w:bCs/>
          <w:sz w:val="24"/>
          <w:szCs w:val="24"/>
          <w:u w:val="single"/>
        </w:rPr>
        <w:t xml:space="preserve"> and signing</w:t>
      </w:r>
      <w:r w:rsidRPr="00F715E3">
        <w:rPr>
          <w:rFonts w:ascii="Times New Roman" w:eastAsia="Times New Roman" w:hAnsi="Times New Roman" w:cs="Times New Roman"/>
          <w:b/>
          <w:bCs/>
          <w:sz w:val="24"/>
          <w:szCs w:val="24"/>
          <w:u w:val="single"/>
        </w:rPr>
        <w:t xml:space="preserve"> of a document</w:t>
      </w:r>
      <w:r w:rsidRPr="00F715E3">
        <w:rPr>
          <w:rFonts w:ascii="Times New Roman" w:eastAsia="Times New Roman" w:hAnsi="Times New Roman" w:cs="Times New Roman"/>
          <w:b/>
          <w:bCs/>
          <w:sz w:val="24"/>
          <w:szCs w:val="24"/>
        </w:rPr>
        <w:t>:</w:t>
      </w:r>
      <w:r w:rsidRPr="00F715E3">
        <w:rPr>
          <w:rFonts w:ascii="Times New Roman" w:eastAsia="Times New Roman" w:hAnsi="Times New Roman" w:cs="Times New Roman"/>
          <w:sz w:val="24"/>
          <w:szCs w:val="24"/>
        </w:rPr>
        <w:t xml:space="preserve"> The accused, as Principal Secretary GAD, is charged with the preparation of Gazette Notifications</w:t>
      </w:r>
      <w:r w:rsidR="00516EBA" w:rsidRPr="00F715E3">
        <w:rPr>
          <w:rFonts w:ascii="Times New Roman" w:eastAsia="Times New Roman" w:hAnsi="Times New Roman" w:cs="Times New Roman"/>
          <w:sz w:val="24"/>
          <w:szCs w:val="24"/>
        </w:rPr>
        <w:t xml:space="preserve"> and signing the said Gazette / GR / Notification / public document</w:t>
      </w:r>
      <w:r w:rsidRPr="00F715E3">
        <w:rPr>
          <w:rFonts w:ascii="Times New Roman" w:eastAsia="Times New Roman" w:hAnsi="Times New Roman" w:cs="Times New Roman"/>
          <w:sz w:val="24"/>
          <w:szCs w:val="24"/>
        </w:rPr>
        <w:t xml:space="preserve"> issued by his department. The Maharashtra RTI Rules, 2026 is a document he was charged with preparing. </w:t>
      </w:r>
    </w:p>
    <w:p w:rsidR="00060720" w:rsidRPr="00F715E3" w:rsidRDefault="000176F8" w:rsidP="00A83795">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Frames it in a manner he knows or believes to be incorrect:</w:t>
      </w:r>
      <w:r w:rsidRPr="00F715E3">
        <w:rPr>
          <w:rFonts w:ascii="Times New Roman" w:eastAsia="Times New Roman" w:hAnsi="Times New Roman" w:cs="Times New Roman"/>
          <w:sz w:val="24"/>
          <w:szCs w:val="24"/>
        </w:rPr>
        <w:t xml:space="preserve"> Rules 7, 9, 10, and 13 are incorrect as a matter of law. They exceed Section 28, contradict Sections 6(1), 6(2), 7(1), and 8(1)(j) of the RTI Act, and violate binding Supreme Court precedents. The accused, being a senior IAS officer, knows or must be believed to know that these rules are incorrect.</w:t>
      </w:r>
    </w:p>
    <w:p w:rsidR="00060720" w:rsidRPr="00F715E3" w:rsidRDefault="000176F8" w:rsidP="00A83795">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Intent to cause or knowledge that injury will be caused:</w:t>
      </w:r>
      <w:r w:rsidRPr="00F715E3">
        <w:rPr>
          <w:rFonts w:ascii="Times New Roman" w:eastAsia="Times New Roman" w:hAnsi="Times New Roman" w:cs="Times New Roman"/>
          <w:sz w:val="24"/>
          <w:szCs w:val="24"/>
        </w:rPr>
        <w:t xml:space="preserve"> Established. Every RTI applicant in Maharashtra suffers injury through these incorrect rules. </w:t>
      </w:r>
    </w:p>
    <w:p w:rsidR="00031C9C" w:rsidRPr="00F715E3" w:rsidRDefault="00031C9C" w:rsidP="00031C9C">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lastRenderedPageBreak/>
        <w:t>The Maharashtra Right to Information Rules, 2026 are not merely administrative guidelines but a public document having statutory force and intended to be acted upon by Public Information Officers, First Appellate Authorities, the State Information Commission and citizens throughout Maharashtra.</w:t>
      </w:r>
    </w:p>
    <w:p w:rsidR="00031C9C" w:rsidRPr="00F715E3" w:rsidRDefault="00031C9C" w:rsidP="00031C9C">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accused was entrusted under Section 28 of the RTI Act only with the limited authority to make rules for carrying out and facilitating the provisions of the RTI Act. Instead of facilitating the Act, the accused prepared, approved and caused publication of provisions which are contrary to, inconsistent with and destructive of the parent statute itself.</w:t>
      </w:r>
    </w:p>
    <w:p w:rsidR="00031C9C" w:rsidRPr="00F715E3" w:rsidRDefault="00031C9C" w:rsidP="00031C9C">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Rules 2(K), 3, 4, 7, 8, 9, 10, 12, 13, 15, 16, 17, 18 and 21 do not merely supplement the RTI Act. They substantially alter, override, restrict, dilute and defeat rights expressly granted by Parliament under Sections 2(f), 2(j), 6(1), 6(2), 7, 8(2) and 19 of the RTI Act. The cumulative effect of the Rules is to reduce transparency, increase secrecy, discourage applicants and protect public authorities from scrutiny.</w:t>
      </w:r>
    </w:p>
    <w:p w:rsidR="00031C9C" w:rsidRPr="00F715E3" w:rsidRDefault="00031C9C" w:rsidP="00031C9C">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impugned provisions are not isolated mistakes or drafting errors. Every major amendment operates against citizens and in </w:t>
      </w:r>
      <w:proofErr w:type="spellStart"/>
      <w:r w:rsidRPr="00F715E3">
        <w:rPr>
          <w:rFonts w:ascii="Times New Roman" w:eastAsia="Times New Roman" w:hAnsi="Times New Roman" w:cs="Times New Roman"/>
          <w:sz w:val="24"/>
          <w:szCs w:val="24"/>
        </w:rPr>
        <w:t>favour</w:t>
      </w:r>
      <w:proofErr w:type="spellEnd"/>
      <w:r w:rsidRPr="00F715E3">
        <w:rPr>
          <w:rFonts w:ascii="Times New Roman" w:eastAsia="Times New Roman" w:hAnsi="Times New Roman" w:cs="Times New Roman"/>
          <w:sz w:val="24"/>
          <w:szCs w:val="24"/>
        </w:rPr>
        <w:t xml:space="preserve"> of public authorities. Every major amendment increases cost, delay, procedural barriers, technical objections, identity disclosure requirements or grounds for denial of information. Such uniformity of effect across numerous provisions excludes any possibility of inadvertence and establishes deliberate design.</w:t>
      </w:r>
    </w:p>
    <w:p w:rsidR="00031C9C" w:rsidRPr="00F715E3" w:rsidRDefault="00031C9C" w:rsidP="00031C9C">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accused knowingly prepared and caused publication of a document which falsely purports to be a lawful exercise of powers under Section 28 of the RTI Act while in substance overriding and defeating the provisions of the Act itself. The document was thereafter circulated and intended to be acted upon as a genuine statutory instrument despite being contrary to the parent Act and binding judicial precedents.</w:t>
      </w:r>
    </w:p>
    <w:p w:rsidR="00031C9C" w:rsidRPr="00F715E3" w:rsidRDefault="00031C9C" w:rsidP="00031C9C">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accused knew or had reason to believe that Public Information Officers, First Appellate Authorities and the State Information Commission would rely upon and act upon the impugned Rules as genuine and valid law for rejecting, restricting and obstructing information sought by citizens. The injury to citizens and corresponding protection to erring public servants was therefore not accidental but the natural and intended consequence of the publication of the said Rules.</w:t>
      </w:r>
    </w:p>
    <w:p w:rsidR="00031C9C" w:rsidRDefault="00031C9C" w:rsidP="00556C44">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preparation, approval and publication of a document which is contrary to the RTI Act, contrary to binding precedents under Articles 141 and 144 of the Constitution and destructive of the object and spirit of the RTI Act amounts to framing an incorrect document by a public servant with knowledge that injury will thereby be caused to citizens. The ingredients of Section 201 BNS are therefore fully attracted.</w:t>
      </w:r>
    </w:p>
    <w:p w:rsidR="000B7FF9" w:rsidRPr="00F87EC0" w:rsidRDefault="000B7FF9" w:rsidP="000B7FF9">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87EC0">
        <w:rPr>
          <w:rFonts w:ascii="Times New Roman" w:eastAsia="Times New Roman" w:hAnsi="Times New Roman" w:cs="Times New Roman"/>
          <w:b/>
          <w:color w:val="FF0000"/>
          <w:sz w:val="24"/>
          <w:szCs w:val="24"/>
          <w:u w:val="single"/>
        </w:rPr>
        <w:t>Section 335, 336(1), 336(2) 337, 338 336(3) BNS</w:t>
      </w:r>
      <w:r w:rsidRPr="00F87EC0">
        <w:rPr>
          <w:rFonts w:ascii="Times New Roman" w:eastAsia="Times New Roman" w:hAnsi="Times New Roman" w:cs="Times New Roman"/>
          <w:b/>
          <w:color w:val="FF0000"/>
          <w:sz w:val="24"/>
          <w:szCs w:val="24"/>
        </w:rPr>
        <w:t>:</w:t>
      </w:r>
      <w:r w:rsidRPr="00F87EC0">
        <w:rPr>
          <w:rFonts w:ascii="Times New Roman" w:eastAsia="Times New Roman" w:hAnsi="Times New Roman" w:cs="Times New Roman"/>
          <w:color w:val="FF0000"/>
          <w:sz w:val="24"/>
          <w:szCs w:val="24"/>
        </w:rPr>
        <w:t xml:space="preserve"> The accused acted in furtherance with other unknown accused to </w:t>
      </w:r>
      <w:r w:rsidR="00F87EC0" w:rsidRPr="00F87EC0">
        <w:rPr>
          <w:rFonts w:ascii="Times New Roman" w:eastAsia="Times New Roman" w:hAnsi="Times New Roman" w:cs="Times New Roman"/>
          <w:color w:val="FF0000"/>
          <w:sz w:val="24"/>
          <w:szCs w:val="24"/>
        </w:rPr>
        <w:t xml:space="preserve">frame, </w:t>
      </w:r>
      <w:r w:rsidRPr="00F87EC0">
        <w:rPr>
          <w:rFonts w:ascii="Times New Roman" w:eastAsia="Times New Roman" w:hAnsi="Times New Roman" w:cs="Times New Roman"/>
          <w:color w:val="FF0000"/>
          <w:sz w:val="24"/>
          <w:szCs w:val="24"/>
        </w:rPr>
        <w:t>prepare</w:t>
      </w:r>
      <w:r w:rsidR="00F87EC0" w:rsidRPr="00F87EC0">
        <w:rPr>
          <w:rFonts w:ascii="Times New Roman" w:eastAsia="Times New Roman" w:hAnsi="Times New Roman" w:cs="Times New Roman"/>
          <w:color w:val="FF0000"/>
          <w:sz w:val="24"/>
          <w:szCs w:val="24"/>
        </w:rPr>
        <w:t xml:space="preserve">d, signed, executed and issued </w:t>
      </w:r>
      <w:r w:rsidR="002B492F" w:rsidRPr="00F87EC0">
        <w:rPr>
          <w:rFonts w:ascii="Times New Roman" w:eastAsia="Times New Roman" w:hAnsi="Times New Roman" w:cs="Times New Roman"/>
          <w:color w:val="FF0000"/>
          <w:sz w:val="24"/>
          <w:szCs w:val="24"/>
        </w:rPr>
        <w:t xml:space="preserve">incorrect rules blatantly violated the RTI act </w:t>
      </w:r>
      <w:r w:rsidR="00F87EC0" w:rsidRPr="00F87EC0">
        <w:rPr>
          <w:rFonts w:ascii="Times New Roman" w:eastAsia="Times New Roman" w:hAnsi="Times New Roman" w:cs="Times New Roman"/>
          <w:color w:val="FF0000"/>
          <w:sz w:val="24"/>
          <w:szCs w:val="24"/>
        </w:rPr>
        <w:t xml:space="preserve">as well as infringement of RTI act 2005 </w:t>
      </w:r>
      <w:r w:rsidRPr="00F87EC0">
        <w:rPr>
          <w:rFonts w:ascii="Times New Roman" w:eastAsia="Times New Roman" w:hAnsi="Times New Roman" w:cs="Times New Roman"/>
          <w:color w:val="FF0000"/>
          <w:sz w:val="24"/>
          <w:szCs w:val="24"/>
        </w:rPr>
        <w:t>and use</w:t>
      </w:r>
      <w:r w:rsidR="00F87EC0" w:rsidRPr="00F87EC0">
        <w:rPr>
          <w:rFonts w:ascii="Times New Roman" w:eastAsia="Times New Roman" w:hAnsi="Times New Roman" w:cs="Times New Roman"/>
          <w:color w:val="FF0000"/>
          <w:sz w:val="24"/>
          <w:szCs w:val="24"/>
        </w:rPr>
        <w:t>d</w:t>
      </w:r>
      <w:r w:rsidRPr="00F87EC0">
        <w:rPr>
          <w:rFonts w:ascii="Times New Roman" w:eastAsia="Times New Roman" w:hAnsi="Times New Roman" w:cs="Times New Roman"/>
          <w:color w:val="FF0000"/>
          <w:sz w:val="24"/>
          <w:szCs w:val="24"/>
        </w:rPr>
        <w:t xml:space="preserve"> </w:t>
      </w:r>
      <w:r w:rsidR="002B492F" w:rsidRPr="00F87EC0">
        <w:rPr>
          <w:rFonts w:ascii="Times New Roman" w:eastAsia="Times New Roman" w:hAnsi="Times New Roman" w:cs="Times New Roman"/>
          <w:color w:val="FF0000"/>
          <w:sz w:val="24"/>
          <w:szCs w:val="24"/>
        </w:rPr>
        <w:t>these rules as genuine by printing such rules and making it public to deny the information</w:t>
      </w:r>
      <w:r w:rsidR="00F87EC0" w:rsidRPr="00F87EC0">
        <w:rPr>
          <w:rFonts w:ascii="Times New Roman" w:eastAsia="Times New Roman" w:hAnsi="Times New Roman" w:cs="Times New Roman"/>
          <w:color w:val="FF0000"/>
          <w:sz w:val="24"/>
          <w:szCs w:val="24"/>
        </w:rPr>
        <w:t xml:space="preserve"> in violation of spirit and principles of RTI act</w:t>
      </w:r>
      <w:r w:rsidR="002B492F" w:rsidRPr="00F87EC0">
        <w:rPr>
          <w:rFonts w:ascii="Times New Roman" w:eastAsia="Times New Roman" w:hAnsi="Times New Roman" w:cs="Times New Roman"/>
          <w:color w:val="FF0000"/>
          <w:sz w:val="24"/>
          <w:szCs w:val="24"/>
        </w:rPr>
        <w:t xml:space="preserve">. Hence these accused have </w:t>
      </w:r>
      <w:r w:rsidR="00F87EC0" w:rsidRPr="00F87EC0">
        <w:rPr>
          <w:rFonts w:ascii="Times New Roman" w:eastAsia="Times New Roman" w:hAnsi="Times New Roman" w:cs="Times New Roman"/>
          <w:color w:val="FF0000"/>
          <w:sz w:val="24"/>
          <w:szCs w:val="24"/>
        </w:rPr>
        <w:t xml:space="preserve">framed, </w:t>
      </w:r>
      <w:r w:rsidR="002B492F" w:rsidRPr="00F87EC0">
        <w:rPr>
          <w:rFonts w:ascii="Times New Roman" w:eastAsia="Times New Roman" w:hAnsi="Times New Roman" w:cs="Times New Roman"/>
          <w:color w:val="FF0000"/>
          <w:sz w:val="24"/>
          <w:szCs w:val="24"/>
        </w:rPr>
        <w:t>prepared</w:t>
      </w:r>
      <w:r w:rsidR="00F87EC0" w:rsidRPr="00F87EC0">
        <w:rPr>
          <w:rFonts w:ascii="Times New Roman" w:eastAsia="Times New Roman" w:hAnsi="Times New Roman" w:cs="Times New Roman"/>
          <w:color w:val="FF0000"/>
          <w:sz w:val="24"/>
          <w:szCs w:val="24"/>
        </w:rPr>
        <w:t>, signed, executed and issued in public domain</w:t>
      </w:r>
      <w:r w:rsidR="002B492F" w:rsidRPr="00F87EC0">
        <w:rPr>
          <w:rFonts w:ascii="Times New Roman" w:eastAsia="Times New Roman" w:hAnsi="Times New Roman" w:cs="Times New Roman"/>
          <w:color w:val="FF0000"/>
          <w:sz w:val="24"/>
          <w:szCs w:val="24"/>
        </w:rPr>
        <w:t xml:space="preserve"> incorrect documents used the incorrect rules as genuine, for purpose of cheating the public at large.</w:t>
      </w:r>
    </w:p>
    <w:p w:rsidR="00060720" w:rsidRPr="00F715E3" w:rsidRDefault="00060720" w:rsidP="00060720">
      <w:pPr>
        <w:pStyle w:val="ListParagraph"/>
        <w:spacing w:before="100" w:beforeAutospacing="1" w:after="100" w:afterAutospacing="1" w:line="240" w:lineRule="auto"/>
        <w:ind w:left="1440"/>
        <w:rPr>
          <w:rFonts w:ascii="Times New Roman" w:eastAsia="Times New Roman" w:hAnsi="Times New Roman" w:cs="Times New Roman"/>
          <w:sz w:val="24"/>
          <w:szCs w:val="24"/>
        </w:rPr>
      </w:pPr>
      <w:bookmarkStart w:id="0" w:name="_GoBack"/>
      <w:bookmarkEnd w:id="0"/>
    </w:p>
    <w:p w:rsidR="00A03D49" w:rsidRPr="00F715E3" w:rsidRDefault="00A03D49" w:rsidP="00060720">
      <w:pPr>
        <w:pStyle w:val="ListParagraph"/>
        <w:spacing w:before="100" w:beforeAutospacing="1" w:after="100" w:afterAutospacing="1" w:line="240" w:lineRule="auto"/>
        <w:ind w:left="1440"/>
        <w:rPr>
          <w:rFonts w:ascii="Times New Roman" w:eastAsia="Times New Roman" w:hAnsi="Times New Roman" w:cs="Times New Roman"/>
          <w:b/>
          <w:sz w:val="24"/>
          <w:szCs w:val="24"/>
          <w:u w:val="single"/>
        </w:rPr>
      </w:pPr>
      <w:r w:rsidRPr="00F715E3">
        <w:rPr>
          <w:rFonts w:ascii="Times New Roman" w:eastAsia="Times New Roman" w:hAnsi="Times New Roman" w:cs="Times New Roman"/>
          <w:b/>
          <w:sz w:val="24"/>
          <w:szCs w:val="24"/>
          <w:u w:val="single"/>
        </w:rPr>
        <w:lastRenderedPageBreak/>
        <w:t>And other relevant section</w:t>
      </w:r>
    </w:p>
    <w:p w:rsidR="000029E7" w:rsidRPr="00F715E3" w:rsidRDefault="000029E7" w:rsidP="000029E7">
      <w:pPr>
        <w:pStyle w:val="ListParagraph"/>
        <w:spacing w:before="100" w:beforeAutospacing="1" w:after="100" w:afterAutospacing="1" w:line="240" w:lineRule="auto"/>
        <w:jc w:val="both"/>
        <w:rPr>
          <w:rFonts w:ascii="Times New Roman" w:eastAsia="Times New Roman" w:hAnsi="Times New Roman" w:cs="Times New Roman"/>
          <w:b/>
          <w:sz w:val="24"/>
          <w:szCs w:val="24"/>
          <w:u w:val="single"/>
        </w:rPr>
      </w:pPr>
    </w:p>
    <w:p w:rsidR="00F90064" w:rsidRPr="00F715E3" w:rsidRDefault="00F90064" w:rsidP="00F9006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b/>
          <w:bCs/>
          <w:sz w:val="24"/>
          <w:szCs w:val="24"/>
          <w:u w:val="single"/>
        </w:rPr>
        <w:t xml:space="preserve">WILFUL ACT OF DISOBEDIENCE OF DIRECTION OF LAW </w:t>
      </w:r>
    </w:p>
    <w:p w:rsidR="00F90064" w:rsidRPr="00F715E3" w:rsidRDefault="00F90064" w:rsidP="00F90064">
      <w:pPr>
        <w:spacing w:before="100" w:beforeAutospacing="1" w:after="100" w:afterAutospacing="1" w:line="240" w:lineRule="auto"/>
        <w:ind w:left="360"/>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mala fide intent behind the Maharashtra RTI Rules, 2026 is established by the following facts, each of which independently supports the inference:</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No public consultation was held before notification.</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draft rules were published for comment in a way that the public shall be aware.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public awareness through newspaper, social media radio and TV and other sources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impact assessment was conducted on common citizens.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study was published on whether any of the impugned provisions addresses a real administrative problem.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notification came into force on the same day it was published, giving citizens no transition time.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Every single substantive provision in the Rules burdens citizens and benefits public servants and destroys the spirit and purpose of RTI act.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Not a single provision in the Rules creates any new obligation on public servants, any new right for citizens, any new accountability mechanism, or any new remedy for aggrieved applicants.</w:t>
      </w:r>
    </w:p>
    <w:p w:rsidR="00F90064" w:rsidRPr="00F715E3" w:rsidRDefault="0043429D"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 </w:t>
      </w:r>
      <w:r w:rsidR="00F90064" w:rsidRPr="00F715E3">
        <w:rPr>
          <w:rFonts w:ascii="Times New Roman" w:eastAsia="Times New Roman" w:hAnsi="Times New Roman" w:cs="Times New Roman"/>
          <w:sz w:val="24"/>
          <w:szCs w:val="24"/>
        </w:rPr>
        <w:t xml:space="preserve">The rules were notified five days after a change in administrative control, suggesting that the notification was rushed through without proper deliberation.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accused, as the senior-most officer in GAD, is the officer who would oversee any consultative process if one had been held. The absence of consultation is therefore directly attributable to the accused's decisions and omissions.</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No public servant and public authority can take decisions without </w:t>
      </w:r>
      <w:proofErr w:type="spellStart"/>
      <w:r w:rsidRPr="00F715E3">
        <w:rPr>
          <w:rFonts w:ascii="Times New Roman" w:eastAsia="Times New Roman" w:hAnsi="Times New Roman" w:cs="Times New Roman"/>
          <w:sz w:val="24"/>
          <w:szCs w:val="24"/>
        </w:rPr>
        <w:t>takeing</w:t>
      </w:r>
      <w:proofErr w:type="spellEnd"/>
      <w:r w:rsidRPr="00F715E3">
        <w:rPr>
          <w:rFonts w:ascii="Times New Roman" w:eastAsia="Times New Roman" w:hAnsi="Times New Roman" w:cs="Times New Roman"/>
          <w:sz w:val="24"/>
          <w:szCs w:val="24"/>
        </w:rPr>
        <w:t xml:space="preserve"> public opinion, providing all study carried out and informing the good and adverse effect on the citizens. </w:t>
      </w:r>
    </w:p>
    <w:p w:rsidR="00F90064" w:rsidRPr="00F715E3" w:rsidRDefault="00F90064" w:rsidP="00F9006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stated object of Section 28 of the RTI Act is to make rules to carry out the provisions of the Act. Rules that systematically restrict, burden, and defeat those provisions have no rational nexus with that object. They fail the constitutional test of Article 14 as well.</w:t>
      </w:r>
    </w:p>
    <w:p w:rsidR="007F68B7" w:rsidRPr="00F715E3" w:rsidRDefault="007F68B7" w:rsidP="007F68B7">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 </w:t>
      </w:r>
      <w:r w:rsidRPr="00F715E3">
        <w:rPr>
          <w:rFonts w:ascii="Times New Roman" w:hAnsi="Times New Roman" w:cs="Times New Roman"/>
          <w:sz w:val="24"/>
          <w:szCs w:val="24"/>
        </w:rPr>
        <w:t>The RTI Act was enacted to create informed citizenry, transparency in governance, accountability of public servants and containment of corruption. The impugned Rules have the exact opposite effect. They increase secrecy, increase costs, increase procedural barriers, increase opportunities for arbitrary rejection of applications and appeals and reduce accountability of public authorities. The destruction of every major object of the RTI Act through a single set of Rules demonstrates legal malice, dishonest intention and conscious abuse of statutory power rather than any bona fide exercise of rule-making authority.</w:t>
      </w:r>
    </w:p>
    <w:p w:rsidR="007F68B7" w:rsidRPr="00F715E3" w:rsidRDefault="007F68B7" w:rsidP="007F68B7">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hAnsi="Times New Roman" w:cs="Times New Roman"/>
          <w:sz w:val="24"/>
          <w:szCs w:val="24"/>
        </w:rPr>
        <w:t xml:space="preserve">The fact that no public consultation was held, no impact assessment was conducted, no study was published, no public awareness </w:t>
      </w:r>
      <w:proofErr w:type="spellStart"/>
      <w:r w:rsidRPr="00F715E3">
        <w:rPr>
          <w:rFonts w:ascii="Times New Roman" w:hAnsi="Times New Roman" w:cs="Times New Roman"/>
          <w:sz w:val="24"/>
          <w:szCs w:val="24"/>
        </w:rPr>
        <w:t>programme</w:t>
      </w:r>
      <w:proofErr w:type="spellEnd"/>
      <w:r w:rsidRPr="00F715E3">
        <w:rPr>
          <w:rFonts w:ascii="Times New Roman" w:hAnsi="Times New Roman" w:cs="Times New Roman"/>
          <w:sz w:val="24"/>
          <w:szCs w:val="24"/>
        </w:rPr>
        <w:t xml:space="preserve"> was </w:t>
      </w:r>
      <w:r w:rsidRPr="00F715E3">
        <w:rPr>
          <w:rFonts w:ascii="Times New Roman" w:hAnsi="Times New Roman" w:cs="Times New Roman"/>
          <w:sz w:val="24"/>
          <w:szCs w:val="24"/>
        </w:rPr>
        <w:lastRenderedPageBreak/>
        <w:t>undertaken and the Rules were brought into force on the very day of publication further establishes that the exercise was intended to protect bureaucracy from scrutiny rather than facilitate access to information for citizens.</w:t>
      </w:r>
    </w:p>
    <w:p w:rsidR="007F68B7" w:rsidRPr="00F715E3" w:rsidRDefault="007F68B7" w:rsidP="007F68B7">
      <w:pPr>
        <w:pStyle w:val="ListParagraph"/>
        <w:spacing w:before="100" w:beforeAutospacing="1" w:after="100" w:afterAutospacing="1" w:line="240" w:lineRule="auto"/>
        <w:ind w:left="1800"/>
        <w:jc w:val="both"/>
        <w:rPr>
          <w:rFonts w:ascii="Times New Roman" w:eastAsia="Times New Roman" w:hAnsi="Times New Roman" w:cs="Times New Roman"/>
          <w:sz w:val="24"/>
          <w:szCs w:val="24"/>
        </w:rPr>
      </w:pPr>
    </w:p>
    <w:p w:rsidR="000176F8" w:rsidRPr="00F715E3" w:rsidRDefault="000176F8" w:rsidP="00F13A28">
      <w:pPr>
        <w:spacing w:before="100" w:beforeAutospacing="1" w:after="100" w:afterAutospacing="1" w:line="240" w:lineRule="auto"/>
        <w:jc w:val="both"/>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NO SANCTION REQUIRED UNDER SECTION 218 BNSS - FIVE INDEPENDENT GROUNDS</w:t>
      </w:r>
    </w:p>
    <w:p w:rsidR="000176F8" w:rsidRPr="00F715E3" w:rsidRDefault="000176F8" w:rsidP="000029E7">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The complainant specifically and emphatically submits that prior sanction of the State Government under Section 218 BNSS is not required in this case. Five independent and cumulative grounds are set out below, each of which is sufficient by itself:</w:t>
      </w:r>
    </w:p>
    <w:p w:rsidR="00F90064" w:rsidRPr="00F715E3" w:rsidRDefault="000176F8" w:rsidP="00F13A2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Ultra vires acts are outside official duty:</w:t>
      </w:r>
      <w:r w:rsidR="00F13A28" w:rsidRPr="00F715E3">
        <w:rPr>
          <w:rFonts w:ascii="Times New Roman" w:eastAsia="Times New Roman" w:hAnsi="Times New Roman" w:cs="Times New Roman"/>
          <w:sz w:val="24"/>
          <w:szCs w:val="24"/>
        </w:rPr>
        <w:t xml:space="preserve"> </w:t>
      </w:r>
    </w:p>
    <w:p w:rsidR="00F90064" w:rsidRPr="00F715E3" w:rsidRDefault="000176F8" w:rsidP="0063614F">
      <w:p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Framing rules that contradict, restrict, and defeat the provisions of the Act is a violation of official duty, not its discharge. </w:t>
      </w:r>
    </w:p>
    <w:p w:rsidR="00F13A28" w:rsidRPr="00F715E3" w:rsidRDefault="00F13A28" w:rsidP="00F13A28">
      <w:pPr>
        <w:pStyle w:val="ListParagraph"/>
        <w:spacing w:before="100" w:beforeAutospacing="1" w:after="100" w:afterAutospacing="1" w:line="240" w:lineRule="auto"/>
        <w:ind w:left="1146"/>
        <w:jc w:val="both"/>
        <w:rPr>
          <w:rFonts w:ascii="Times New Roman" w:eastAsia="Times New Roman" w:hAnsi="Times New Roman" w:cs="Times New Roman"/>
          <w:sz w:val="24"/>
          <w:szCs w:val="24"/>
        </w:rPr>
      </w:pPr>
    </w:p>
    <w:p w:rsidR="00F13A28" w:rsidRPr="00F715E3" w:rsidRDefault="000176F8" w:rsidP="00F13A2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u w:val="single"/>
        </w:rPr>
        <w:t>Acts contrary to Article 141 are constitutionally outside official duty:</w:t>
      </w:r>
      <w:r w:rsidRPr="00F715E3">
        <w:rPr>
          <w:rFonts w:ascii="Times New Roman" w:eastAsia="Times New Roman" w:hAnsi="Times New Roman" w:cs="Times New Roman"/>
          <w:sz w:val="24"/>
          <w:szCs w:val="24"/>
        </w:rPr>
        <w:t xml:space="preserve"> </w:t>
      </w:r>
    </w:p>
    <w:p w:rsidR="00F13A28" w:rsidRPr="00F715E3" w:rsidRDefault="00F13A28" w:rsidP="00F13A28">
      <w:pPr>
        <w:pStyle w:val="ListParagraph"/>
        <w:spacing w:before="100" w:beforeAutospacing="1" w:after="100" w:afterAutospacing="1" w:line="240" w:lineRule="auto"/>
        <w:ind w:left="1146"/>
        <w:jc w:val="both"/>
        <w:rPr>
          <w:rFonts w:ascii="Times New Roman" w:eastAsia="Times New Roman" w:hAnsi="Times New Roman" w:cs="Times New Roman"/>
          <w:sz w:val="24"/>
          <w:szCs w:val="24"/>
        </w:rPr>
      </w:pPr>
    </w:p>
    <w:p w:rsidR="00F13A28" w:rsidRPr="00F715E3" w:rsidRDefault="000176F8" w:rsidP="00C434F7">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Article 141 of the Constitution declares that the law declared by the Supreme Court shall be binding on all courts and all authorities throughout the territory of India.</w:t>
      </w:r>
    </w:p>
    <w:p w:rsidR="00F13A28" w:rsidRPr="00F715E3" w:rsidRDefault="000176F8" w:rsidP="00060720">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Article 144 declares that all authorities, civil and judicial, shall act in aid of the Supreme Court. </w:t>
      </w:r>
    </w:p>
    <w:p w:rsidR="00F13A28" w:rsidRPr="00F715E3" w:rsidRDefault="000176F8" w:rsidP="00060720">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No official duty of any public servant in India can include acting contrary to binding Supreme Court precedents. What the Constitution forbids cannot be called official duty.</w:t>
      </w:r>
    </w:p>
    <w:p w:rsidR="000176F8" w:rsidRPr="00F715E3" w:rsidRDefault="000176F8" w:rsidP="00060720">
      <w:pPr>
        <w:pStyle w:val="ListParagraph"/>
        <w:numPr>
          <w:ilvl w:val="1"/>
          <w:numId w:val="24"/>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accused framed Rules 7, 9, and 13 in direct violation of binding Supreme Court judgments in </w:t>
      </w:r>
      <w:r w:rsidRPr="00F715E3">
        <w:rPr>
          <w:rFonts w:ascii="Times New Roman" w:eastAsia="Times New Roman" w:hAnsi="Times New Roman" w:cs="Times New Roman"/>
          <w:i/>
          <w:iCs/>
          <w:sz w:val="24"/>
          <w:szCs w:val="24"/>
        </w:rPr>
        <w:t xml:space="preserve">CBSE v. Aditya </w:t>
      </w:r>
      <w:proofErr w:type="spellStart"/>
      <w:r w:rsidRPr="00F715E3">
        <w:rPr>
          <w:rFonts w:ascii="Times New Roman" w:eastAsia="Times New Roman" w:hAnsi="Times New Roman" w:cs="Times New Roman"/>
          <w:i/>
          <w:iCs/>
          <w:sz w:val="24"/>
          <w:szCs w:val="24"/>
        </w:rPr>
        <w:t>Bandopadhyay</w:t>
      </w:r>
      <w:proofErr w:type="spellEnd"/>
      <w:r w:rsidRPr="00F715E3">
        <w:rPr>
          <w:rFonts w:ascii="Times New Roman" w:eastAsia="Times New Roman" w:hAnsi="Times New Roman" w:cs="Times New Roman"/>
          <w:sz w:val="24"/>
          <w:szCs w:val="24"/>
        </w:rPr>
        <w:t xml:space="preserve"> and </w:t>
      </w:r>
      <w:r w:rsidRPr="00F715E3">
        <w:rPr>
          <w:rFonts w:ascii="Times New Roman" w:eastAsia="Times New Roman" w:hAnsi="Times New Roman" w:cs="Times New Roman"/>
          <w:i/>
          <w:iCs/>
          <w:sz w:val="24"/>
          <w:szCs w:val="24"/>
        </w:rPr>
        <w:t xml:space="preserve">Girish </w:t>
      </w:r>
      <w:proofErr w:type="spellStart"/>
      <w:r w:rsidRPr="00F715E3">
        <w:rPr>
          <w:rFonts w:ascii="Times New Roman" w:eastAsia="Times New Roman" w:hAnsi="Times New Roman" w:cs="Times New Roman"/>
          <w:i/>
          <w:iCs/>
          <w:sz w:val="24"/>
          <w:szCs w:val="24"/>
        </w:rPr>
        <w:t>Ramchandra</w:t>
      </w:r>
      <w:proofErr w:type="spellEnd"/>
      <w:r w:rsidRPr="00F715E3">
        <w:rPr>
          <w:rFonts w:ascii="Times New Roman" w:eastAsia="Times New Roman" w:hAnsi="Times New Roman" w:cs="Times New Roman"/>
          <w:i/>
          <w:iCs/>
          <w:sz w:val="24"/>
          <w:szCs w:val="24"/>
        </w:rPr>
        <w:t xml:space="preserve"> Deshpande</w:t>
      </w:r>
      <w:r w:rsidRPr="00F715E3">
        <w:rPr>
          <w:rFonts w:ascii="Times New Roman" w:eastAsia="Times New Roman" w:hAnsi="Times New Roman" w:cs="Times New Roman"/>
          <w:sz w:val="24"/>
          <w:szCs w:val="24"/>
        </w:rPr>
        <w:t>. These acts are constitutionally outside his official duty and attract no Section 218 BNSS protection.</w:t>
      </w:r>
    </w:p>
    <w:p w:rsidR="00F13A28" w:rsidRPr="00F715E3" w:rsidRDefault="00F13A28" w:rsidP="00F13A28">
      <w:pPr>
        <w:pStyle w:val="ListParagraph"/>
        <w:spacing w:before="100" w:beforeAutospacing="1" w:after="100" w:afterAutospacing="1" w:line="240" w:lineRule="auto"/>
        <w:ind w:left="1146"/>
        <w:jc w:val="both"/>
        <w:rPr>
          <w:rFonts w:ascii="Times New Roman" w:eastAsia="Times New Roman" w:hAnsi="Times New Roman" w:cs="Times New Roman"/>
          <w:sz w:val="24"/>
          <w:szCs w:val="24"/>
        </w:rPr>
      </w:pPr>
    </w:p>
    <w:p w:rsidR="00BF30A7" w:rsidRPr="00F715E3" w:rsidRDefault="000176F8" w:rsidP="00C434F7">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 xml:space="preserve">Framing an incorrect document </w:t>
      </w:r>
      <w:r w:rsidR="00F278F8" w:rsidRPr="00F715E3">
        <w:rPr>
          <w:rFonts w:ascii="Times New Roman" w:eastAsia="Times New Roman" w:hAnsi="Times New Roman" w:cs="Times New Roman"/>
          <w:b/>
          <w:bCs/>
          <w:sz w:val="24"/>
          <w:szCs w:val="24"/>
          <w:u w:val="single"/>
        </w:rPr>
        <w:t xml:space="preserve">or issuing rules in contrast with the RTI act </w:t>
      </w:r>
      <w:r w:rsidRPr="00F715E3">
        <w:rPr>
          <w:rFonts w:ascii="Times New Roman" w:eastAsia="Times New Roman" w:hAnsi="Times New Roman" w:cs="Times New Roman"/>
          <w:b/>
          <w:bCs/>
          <w:sz w:val="24"/>
          <w:szCs w:val="24"/>
          <w:u w:val="single"/>
        </w:rPr>
        <w:t>can never be official duty:</w:t>
      </w:r>
      <w:r w:rsidRPr="00F715E3">
        <w:rPr>
          <w:rFonts w:ascii="Times New Roman" w:eastAsia="Times New Roman" w:hAnsi="Times New Roman" w:cs="Times New Roman"/>
          <w:sz w:val="24"/>
          <w:szCs w:val="24"/>
          <w:u w:val="single"/>
        </w:rPr>
        <w:t xml:space="preserve"> </w:t>
      </w:r>
    </w:p>
    <w:p w:rsidR="000176F8" w:rsidRPr="00F715E3" w:rsidRDefault="000176F8" w:rsidP="00BF30A7">
      <w:pPr>
        <w:spacing w:before="100" w:beforeAutospacing="1" w:after="100" w:afterAutospacing="1" w:line="240" w:lineRule="auto"/>
        <w:ind w:left="720"/>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Supreme Court held categorically that offences involving fraud, forgery, and moral turpitude cannot claim Section 197 </w:t>
      </w:r>
      <w:proofErr w:type="spellStart"/>
      <w:r w:rsidRPr="00F715E3">
        <w:rPr>
          <w:rFonts w:ascii="Times New Roman" w:eastAsia="Times New Roman" w:hAnsi="Times New Roman" w:cs="Times New Roman"/>
          <w:sz w:val="24"/>
          <w:szCs w:val="24"/>
        </w:rPr>
        <w:t>CrPC</w:t>
      </w:r>
      <w:proofErr w:type="spellEnd"/>
      <w:r w:rsidRPr="00F715E3">
        <w:rPr>
          <w:rFonts w:ascii="Times New Roman" w:eastAsia="Times New Roman" w:hAnsi="Times New Roman" w:cs="Times New Roman"/>
          <w:sz w:val="24"/>
          <w:szCs w:val="24"/>
        </w:rPr>
        <w:t xml:space="preserve"> protection because no official duty includes the commission of fraud. ii. Section 201 BNS specifically </w:t>
      </w:r>
      <w:proofErr w:type="spellStart"/>
      <w:r w:rsidRPr="00F715E3">
        <w:rPr>
          <w:rFonts w:ascii="Times New Roman" w:eastAsia="Times New Roman" w:hAnsi="Times New Roman" w:cs="Times New Roman"/>
          <w:sz w:val="24"/>
          <w:szCs w:val="24"/>
        </w:rPr>
        <w:t>penalises</w:t>
      </w:r>
      <w:proofErr w:type="spellEnd"/>
      <w:r w:rsidRPr="00F715E3">
        <w:rPr>
          <w:rFonts w:ascii="Times New Roman" w:eastAsia="Times New Roman" w:hAnsi="Times New Roman" w:cs="Times New Roman"/>
          <w:sz w:val="24"/>
          <w:szCs w:val="24"/>
        </w:rPr>
        <w:t xml:space="preserve"> a public servant who prepares an incorrect document. The act </w:t>
      </w:r>
      <w:proofErr w:type="spellStart"/>
      <w:r w:rsidRPr="00F715E3">
        <w:rPr>
          <w:rFonts w:ascii="Times New Roman" w:eastAsia="Times New Roman" w:hAnsi="Times New Roman" w:cs="Times New Roman"/>
          <w:sz w:val="24"/>
          <w:szCs w:val="24"/>
        </w:rPr>
        <w:t>penalised</w:t>
      </w:r>
      <w:proofErr w:type="spellEnd"/>
      <w:r w:rsidRPr="00F715E3">
        <w:rPr>
          <w:rFonts w:ascii="Times New Roman" w:eastAsia="Times New Roman" w:hAnsi="Times New Roman" w:cs="Times New Roman"/>
          <w:sz w:val="24"/>
          <w:szCs w:val="24"/>
        </w:rPr>
        <w:t xml:space="preserve"> by Section 201 BNS is by definition not an act in discharge of official duty.</w:t>
      </w:r>
    </w:p>
    <w:p w:rsidR="00BF30A7" w:rsidRPr="00F715E3" w:rsidRDefault="000176F8" w:rsidP="00800AA8">
      <w:pPr>
        <w:numPr>
          <w:ilvl w:val="0"/>
          <w:numId w:val="21"/>
        </w:numPr>
        <w:spacing w:before="100" w:beforeAutospacing="1" w:after="100" w:afterAutospacing="1" w:line="240" w:lineRule="auto"/>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Public nuisance against the public cannot be official duty:</w:t>
      </w:r>
      <w:r w:rsidRPr="00F715E3">
        <w:rPr>
          <w:rFonts w:ascii="Times New Roman" w:eastAsia="Times New Roman" w:hAnsi="Times New Roman" w:cs="Times New Roman"/>
          <w:sz w:val="24"/>
          <w:szCs w:val="24"/>
          <w:u w:val="single"/>
        </w:rPr>
        <w:t xml:space="preserve"> </w:t>
      </w:r>
    </w:p>
    <w:p w:rsidR="000176F8" w:rsidRPr="00F715E3" w:rsidRDefault="000176F8" w:rsidP="00BF30A7">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F715E3">
        <w:rPr>
          <w:rFonts w:ascii="Times New Roman" w:eastAsia="Times New Roman" w:hAnsi="Times New Roman" w:cs="Times New Roman"/>
          <w:sz w:val="24"/>
          <w:szCs w:val="24"/>
        </w:rPr>
        <w:t>i</w:t>
      </w:r>
      <w:proofErr w:type="spellEnd"/>
      <w:r w:rsidRPr="00F715E3">
        <w:rPr>
          <w:rFonts w:ascii="Times New Roman" w:eastAsia="Times New Roman" w:hAnsi="Times New Roman" w:cs="Times New Roman"/>
          <w:sz w:val="24"/>
          <w:szCs w:val="24"/>
        </w:rPr>
        <w:t>. Official duty is owed to the public. An act constituting a public nuisance against the very public to whom duty is owed is a categorical contradiction. No interpretation of official duty can include commission of public nuisance under Section 270 BNS against the public.</w:t>
      </w:r>
    </w:p>
    <w:p w:rsidR="00BF30A7" w:rsidRPr="00F715E3" w:rsidRDefault="000176F8" w:rsidP="00800AA8">
      <w:pPr>
        <w:numPr>
          <w:ilvl w:val="0"/>
          <w:numId w:val="21"/>
        </w:numPr>
        <w:spacing w:before="100" w:beforeAutospacing="1" w:after="100" w:afterAutospacing="1" w:line="240" w:lineRule="auto"/>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lastRenderedPageBreak/>
        <w:t>Binding Supreme Court authority on the specific point:</w:t>
      </w:r>
    </w:p>
    <w:p w:rsidR="00AE7ADF" w:rsidRPr="00F715E3" w:rsidRDefault="000176F8" w:rsidP="00800AA8">
      <w:pPr>
        <w:pStyle w:val="ListParagraph"/>
        <w:numPr>
          <w:ilvl w:val="1"/>
          <w:numId w:val="21"/>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the Supreme Court held that where an act is done under </w:t>
      </w:r>
      <w:proofErr w:type="spellStart"/>
      <w:r w:rsidRPr="00F715E3">
        <w:rPr>
          <w:rFonts w:ascii="Times New Roman" w:eastAsia="Times New Roman" w:hAnsi="Times New Roman" w:cs="Times New Roman"/>
          <w:sz w:val="24"/>
          <w:szCs w:val="24"/>
        </w:rPr>
        <w:t>colour</w:t>
      </w:r>
      <w:proofErr w:type="spellEnd"/>
      <w:r w:rsidRPr="00F715E3">
        <w:rPr>
          <w:rFonts w:ascii="Times New Roman" w:eastAsia="Times New Roman" w:hAnsi="Times New Roman" w:cs="Times New Roman"/>
          <w:sz w:val="24"/>
          <w:szCs w:val="24"/>
        </w:rPr>
        <w:t xml:space="preserve"> of office but is beyond the scope of office, Section 197 protection does not apply. </w:t>
      </w:r>
    </w:p>
    <w:p w:rsidR="00AE7ADF" w:rsidRPr="00F715E3" w:rsidRDefault="000176F8" w:rsidP="00800AA8">
      <w:pPr>
        <w:pStyle w:val="ListParagraph"/>
        <w:numPr>
          <w:ilvl w:val="1"/>
          <w:numId w:val="21"/>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 the Supreme Court held that Section 197 must not be a shield to protect public servants who commit crimes under the garb of official duty.</w:t>
      </w:r>
    </w:p>
    <w:p w:rsidR="00E11C84" w:rsidRPr="00F715E3" w:rsidRDefault="000176F8" w:rsidP="00FD3FFD">
      <w:pPr>
        <w:pStyle w:val="ListParagraph"/>
        <w:numPr>
          <w:ilvl w:val="1"/>
          <w:numId w:val="21"/>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F715E3">
        <w:rPr>
          <w:rFonts w:ascii="Times New Roman" w:eastAsia="Times New Roman" w:hAnsi="Times New Roman" w:cs="Times New Roman"/>
          <w:sz w:val="24"/>
          <w:szCs w:val="24"/>
        </w:rPr>
        <w:t xml:space="preserve"> iii. The acts complained of here are done under </w:t>
      </w:r>
      <w:proofErr w:type="spellStart"/>
      <w:r w:rsidRPr="00F715E3">
        <w:rPr>
          <w:rFonts w:ascii="Times New Roman" w:eastAsia="Times New Roman" w:hAnsi="Times New Roman" w:cs="Times New Roman"/>
          <w:sz w:val="24"/>
          <w:szCs w:val="24"/>
        </w:rPr>
        <w:t>colour</w:t>
      </w:r>
      <w:proofErr w:type="spellEnd"/>
      <w:r w:rsidRPr="00F715E3">
        <w:rPr>
          <w:rFonts w:ascii="Times New Roman" w:eastAsia="Times New Roman" w:hAnsi="Times New Roman" w:cs="Times New Roman"/>
          <w:sz w:val="24"/>
          <w:szCs w:val="24"/>
        </w:rPr>
        <w:t xml:space="preserve"> of office but are outside the scope of office, involving fraud, forgery, and public nuisance. Section 218 BNSS protection is constitutionally and legally unavailable.</w:t>
      </w:r>
    </w:p>
    <w:p w:rsidR="00331B30" w:rsidRPr="00F715E3" w:rsidRDefault="00331B30" w:rsidP="00331B30">
      <w:pPr>
        <w:pStyle w:val="ListParagraph"/>
        <w:spacing w:before="100" w:beforeAutospacing="1" w:after="100" w:afterAutospacing="1" w:line="240" w:lineRule="auto"/>
        <w:ind w:left="1866"/>
        <w:jc w:val="both"/>
        <w:rPr>
          <w:rFonts w:ascii="Times New Roman" w:eastAsia="Times New Roman" w:hAnsi="Times New Roman" w:cs="Times New Roman"/>
          <w:b/>
          <w:bCs/>
          <w:sz w:val="24"/>
          <w:szCs w:val="24"/>
          <w:u w:val="single"/>
        </w:rPr>
      </w:pPr>
    </w:p>
    <w:p w:rsidR="00B9241D" w:rsidRPr="00F715E3" w:rsidRDefault="000176F8" w:rsidP="00434DEF">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u w:val="single"/>
        </w:rPr>
      </w:pPr>
      <w:r w:rsidRPr="00F715E3">
        <w:rPr>
          <w:rFonts w:ascii="Times New Roman" w:eastAsia="Times New Roman" w:hAnsi="Times New Roman" w:cs="Times New Roman"/>
          <w:sz w:val="24"/>
          <w:szCs w:val="24"/>
        </w:rPr>
        <w:t xml:space="preserve">The complainant specifically submits that the Police Station has no ground to refuse registration of this FIR, for the following </w:t>
      </w:r>
      <w:r w:rsidR="00E21960" w:rsidRPr="00F715E3">
        <w:rPr>
          <w:rFonts w:ascii="Times New Roman" w:eastAsia="Times New Roman" w:hAnsi="Times New Roman" w:cs="Times New Roman"/>
          <w:sz w:val="24"/>
          <w:szCs w:val="24"/>
        </w:rPr>
        <w:t>reasons as</w:t>
      </w:r>
      <w:r w:rsidR="00B9241D" w:rsidRPr="00F715E3">
        <w:rPr>
          <w:rFonts w:ascii="Times New Roman" w:eastAsia="Times New Roman" w:hAnsi="Times New Roman" w:cs="Times New Roman"/>
          <w:sz w:val="24"/>
          <w:szCs w:val="24"/>
        </w:rPr>
        <w:t xml:space="preserve"> the complaint is for offences u/s 198, 199, 201, 316(5)</w:t>
      </w:r>
      <w:r w:rsidRPr="00F715E3">
        <w:rPr>
          <w:rFonts w:ascii="Times New Roman" w:eastAsia="Times New Roman" w:hAnsi="Times New Roman" w:cs="Times New Roman"/>
          <w:sz w:val="24"/>
          <w:szCs w:val="24"/>
        </w:rPr>
        <w:t xml:space="preserve">: </w:t>
      </w:r>
    </w:p>
    <w:p w:rsidR="00B9241D" w:rsidRPr="00F715E3" w:rsidRDefault="000176F8" w:rsidP="00434DEF">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Section 173(1) BNSS is mandatory:</w:t>
      </w:r>
      <w:r w:rsidRPr="00F715E3">
        <w:rPr>
          <w:rFonts w:ascii="Times New Roman" w:eastAsia="Times New Roman" w:hAnsi="Times New Roman" w:cs="Times New Roman"/>
          <w:sz w:val="24"/>
          <w:szCs w:val="24"/>
        </w:rPr>
        <w:t xml:space="preserve"> Section 173(1) BNSS provides that every information relating to the commission of a cognizable offence shall be reduced to writing by the officer in charge of the police station and shall be signed by the person giving it. The word "shall" makes this mandatory. The Supreme Court in </w:t>
      </w:r>
      <w:proofErr w:type="spellStart"/>
      <w:r w:rsidRPr="00F715E3">
        <w:rPr>
          <w:rFonts w:ascii="Times New Roman" w:eastAsia="Times New Roman" w:hAnsi="Times New Roman" w:cs="Times New Roman"/>
          <w:i/>
          <w:iCs/>
          <w:sz w:val="24"/>
          <w:szCs w:val="24"/>
        </w:rPr>
        <w:t>Lalita</w:t>
      </w:r>
      <w:proofErr w:type="spellEnd"/>
      <w:r w:rsidRPr="00F715E3">
        <w:rPr>
          <w:rFonts w:ascii="Times New Roman" w:eastAsia="Times New Roman" w:hAnsi="Times New Roman" w:cs="Times New Roman"/>
          <w:i/>
          <w:iCs/>
          <w:sz w:val="24"/>
          <w:szCs w:val="24"/>
        </w:rPr>
        <w:t xml:space="preserve"> </w:t>
      </w:r>
      <w:proofErr w:type="spellStart"/>
      <w:r w:rsidRPr="00F715E3">
        <w:rPr>
          <w:rFonts w:ascii="Times New Roman" w:eastAsia="Times New Roman" w:hAnsi="Times New Roman" w:cs="Times New Roman"/>
          <w:i/>
          <w:iCs/>
          <w:sz w:val="24"/>
          <w:szCs w:val="24"/>
        </w:rPr>
        <w:t>Kumari</w:t>
      </w:r>
      <w:proofErr w:type="spellEnd"/>
      <w:r w:rsidRPr="00F715E3">
        <w:rPr>
          <w:rFonts w:ascii="Times New Roman" w:eastAsia="Times New Roman" w:hAnsi="Times New Roman" w:cs="Times New Roman"/>
          <w:i/>
          <w:iCs/>
          <w:sz w:val="24"/>
          <w:szCs w:val="24"/>
        </w:rPr>
        <w:t xml:space="preserve"> v. Government of U.P.</w:t>
      </w:r>
      <w:r w:rsidRPr="00F715E3">
        <w:rPr>
          <w:rFonts w:ascii="Times New Roman" w:eastAsia="Times New Roman" w:hAnsi="Times New Roman" w:cs="Times New Roman"/>
          <w:sz w:val="24"/>
          <w:szCs w:val="24"/>
        </w:rPr>
        <w:t xml:space="preserve">, (2014) 2 SCC 1 held that registration of an FIR on receiving information about a cognizable offence is mandatory and the police officer has no discretion to refuse. </w:t>
      </w:r>
    </w:p>
    <w:p w:rsidR="00B9241D" w:rsidRPr="00F715E3" w:rsidRDefault="000176F8" w:rsidP="00945656">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The offences complained of include cognizable offences:</w:t>
      </w:r>
      <w:r w:rsidRPr="00F715E3">
        <w:rPr>
          <w:rFonts w:ascii="Times New Roman" w:eastAsia="Times New Roman" w:hAnsi="Times New Roman" w:cs="Times New Roman"/>
          <w:sz w:val="24"/>
          <w:szCs w:val="24"/>
        </w:rPr>
        <w:t xml:space="preserve"> Sections </w:t>
      </w:r>
      <w:r w:rsidR="001B065F" w:rsidRPr="00F715E3">
        <w:rPr>
          <w:rFonts w:ascii="Times New Roman" w:eastAsia="Times New Roman" w:hAnsi="Times New Roman" w:cs="Times New Roman"/>
          <w:sz w:val="24"/>
          <w:szCs w:val="24"/>
        </w:rPr>
        <w:t>198,199,</w:t>
      </w:r>
      <w:r w:rsidRPr="00F715E3">
        <w:rPr>
          <w:rFonts w:ascii="Times New Roman" w:eastAsia="Times New Roman" w:hAnsi="Times New Roman" w:cs="Times New Roman"/>
          <w:sz w:val="24"/>
          <w:szCs w:val="24"/>
        </w:rPr>
        <w:t xml:space="preserve"> 201</w:t>
      </w:r>
      <w:r w:rsidR="001B065F" w:rsidRPr="00F715E3">
        <w:rPr>
          <w:rFonts w:ascii="Times New Roman" w:eastAsia="Times New Roman" w:hAnsi="Times New Roman" w:cs="Times New Roman"/>
          <w:sz w:val="24"/>
          <w:szCs w:val="24"/>
        </w:rPr>
        <w:t>, 316(5)</w:t>
      </w:r>
      <w:r w:rsidRPr="00F715E3">
        <w:rPr>
          <w:rFonts w:ascii="Times New Roman" w:eastAsia="Times New Roman" w:hAnsi="Times New Roman" w:cs="Times New Roman"/>
          <w:sz w:val="24"/>
          <w:szCs w:val="24"/>
        </w:rPr>
        <w:t xml:space="preserve"> BNS are cognizable offences</w:t>
      </w:r>
      <w:r w:rsidR="001B065F" w:rsidRPr="00F715E3">
        <w:rPr>
          <w:rFonts w:ascii="Times New Roman" w:eastAsia="Times New Roman" w:hAnsi="Times New Roman" w:cs="Times New Roman"/>
          <w:sz w:val="24"/>
          <w:szCs w:val="24"/>
        </w:rPr>
        <w:t xml:space="preserve"> amongst others</w:t>
      </w:r>
      <w:r w:rsidRPr="00F715E3">
        <w:rPr>
          <w:rFonts w:ascii="Times New Roman" w:eastAsia="Times New Roman" w:hAnsi="Times New Roman" w:cs="Times New Roman"/>
          <w:sz w:val="24"/>
          <w:szCs w:val="24"/>
        </w:rPr>
        <w:t>. The police are therefore obliged to register the FIR, investigate, and take appropriate action</w:t>
      </w:r>
      <w:r w:rsidR="001B065F" w:rsidRPr="00F715E3">
        <w:rPr>
          <w:rFonts w:ascii="Times New Roman" w:eastAsia="Times New Roman" w:hAnsi="Times New Roman" w:cs="Times New Roman"/>
          <w:sz w:val="24"/>
          <w:szCs w:val="24"/>
        </w:rPr>
        <w:t>.</w:t>
      </w:r>
    </w:p>
    <w:p w:rsidR="00B9241D" w:rsidRPr="00F715E3" w:rsidRDefault="000176F8" w:rsidP="00945656">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No prior sanction is required:</w:t>
      </w:r>
      <w:r w:rsidR="001B065F" w:rsidRPr="00F715E3">
        <w:rPr>
          <w:rFonts w:ascii="Times New Roman" w:eastAsia="Times New Roman" w:hAnsi="Times New Roman" w:cs="Times New Roman"/>
          <w:sz w:val="24"/>
          <w:szCs w:val="24"/>
        </w:rPr>
        <w:t xml:space="preserve"> </w:t>
      </w:r>
      <w:r w:rsidRPr="00F715E3">
        <w:rPr>
          <w:rFonts w:ascii="Times New Roman" w:eastAsia="Times New Roman" w:hAnsi="Times New Roman" w:cs="Times New Roman"/>
          <w:sz w:val="24"/>
          <w:szCs w:val="24"/>
        </w:rPr>
        <w:t>Section 218 BNSS is inapplicable. No other provision of law requires prior sanction for registration of an FIR</w:t>
      </w:r>
      <w:r w:rsidR="001B065F" w:rsidRPr="00F715E3">
        <w:rPr>
          <w:rFonts w:ascii="Times New Roman" w:eastAsia="Times New Roman" w:hAnsi="Times New Roman" w:cs="Times New Roman"/>
          <w:sz w:val="24"/>
          <w:szCs w:val="24"/>
        </w:rPr>
        <w:t xml:space="preserve">. </w:t>
      </w:r>
      <w:proofErr w:type="spellStart"/>
      <w:r w:rsidR="001B065F" w:rsidRPr="00F715E3">
        <w:rPr>
          <w:rFonts w:ascii="Times New Roman" w:eastAsia="Times New Roman" w:hAnsi="Times New Roman" w:cs="Times New Roman"/>
          <w:b/>
          <w:sz w:val="24"/>
          <w:szCs w:val="24"/>
          <w:u w:val="single"/>
        </w:rPr>
        <w:t>Ramsagar</w:t>
      </w:r>
      <w:proofErr w:type="spellEnd"/>
      <w:r w:rsidR="001B065F" w:rsidRPr="00F715E3">
        <w:rPr>
          <w:rFonts w:ascii="Times New Roman" w:eastAsia="Times New Roman" w:hAnsi="Times New Roman" w:cs="Times New Roman"/>
          <w:b/>
          <w:sz w:val="24"/>
          <w:szCs w:val="24"/>
          <w:u w:val="single"/>
        </w:rPr>
        <w:t xml:space="preserve"> v/s CBI</w:t>
      </w:r>
      <w:r w:rsidR="001B065F" w:rsidRPr="00F715E3">
        <w:rPr>
          <w:rFonts w:ascii="Times New Roman" w:eastAsia="Times New Roman" w:hAnsi="Times New Roman" w:cs="Times New Roman"/>
          <w:sz w:val="24"/>
          <w:szCs w:val="24"/>
        </w:rPr>
        <w:t xml:space="preserve"> </w:t>
      </w:r>
    </w:p>
    <w:p w:rsidR="00B9241D" w:rsidRPr="00F715E3" w:rsidRDefault="000176F8" w:rsidP="00945656">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The complaint discloses prima facie cognizable offences on its face:</w:t>
      </w:r>
      <w:r w:rsidRPr="00F715E3">
        <w:rPr>
          <w:rFonts w:ascii="Times New Roman" w:eastAsia="Times New Roman" w:hAnsi="Times New Roman" w:cs="Times New Roman"/>
          <w:sz w:val="24"/>
          <w:szCs w:val="24"/>
        </w:rPr>
        <w:t xml:space="preserve"> The Maharashtra RTI Rules, 2026 are annexed. The RTI Act is available. The contradiction between the rules and the Act is apparent on the face of the document without any inquiry. This is sufficient for registration of an FIR. </w:t>
      </w:r>
    </w:p>
    <w:p w:rsidR="000176F8" w:rsidRPr="00F715E3" w:rsidRDefault="000176F8" w:rsidP="00434DEF">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F715E3">
        <w:rPr>
          <w:rFonts w:ascii="Times New Roman" w:eastAsia="Times New Roman" w:hAnsi="Times New Roman" w:cs="Times New Roman"/>
          <w:b/>
          <w:bCs/>
          <w:sz w:val="24"/>
          <w:szCs w:val="24"/>
        </w:rPr>
        <w:t>Refusal to register the FIR will itself constitute an offence under Section 199 BNS:</w:t>
      </w:r>
      <w:r w:rsidRPr="00F715E3">
        <w:rPr>
          <w:rFonts w:ascii="Times New Roman" w:eastAsia="Times New Roman" w:hAnsi="Times New Roman" w:cs="Times New Roman"/>
          <w:sz w:val="24"/>
          <w:szCs w:val="24"/>
        </w:rPr>
        <w:t xml:space="preserve"> Any police officer who refuses to register this FIR knowing it discloses a cognizable offence will himself be disobeying a direction under law, namely Section 173(1) BNSS, and will be liable under Section 199 BNS. The complainant places this position on record.</w:t>
      </w:r>
    </w:p>
    <w:p w:rsidR="000176F8" w:rsidRPr="00F715E3" w:rsidRDefault="00BF1691" w:rsidP="000176F8">
      <w:pPr>
        <w:spacing w:after="0" w:line="240" w:lineRule="auto"/>
        <w:rPr>
          <w:rFonts w:ascii="Times New Roman" w:eastAsia="Times New Roman" w:hAnsi="Times New Roman" w:cs="Times New Roman"/>
          <w:b/>
          <w:sz w:val="24"/>
          <w:szCs w:val="24"/>
        </w:rPr>
      </w:pPr>
      <w:r w:rsidRPr="00F715E3">
        <w:rPr>
          <w:rFonts w:ascii="Times New Roman" w:eastAsia="Times New Roman" w:hAnsi="Times New Roman" w:cs="Times New Roman"/>
          <w:b/>
          <w:sz w:val="24"/>
          <w:szCs w:val="24"/>
        </w:rPr>
        <w:t>THEREFORE, REQUEST REGISTRATION OF FIR</w:t>
      </w:r>
    </w:p>
    <w:p w:rsidR="00B35EA2" w:rsidRDefault="00B35EA2" w:rsidP="00BF1691">
      <w:pPr>
        <w:spacing w:before="100" w:beforeAutospacing="1" w:after="100" w:afterAutospacing="1" w:line="240" w:lineRule="auto"/>
        <w:jc w:val="center"/>
        <w:rPr>
          <w:rFonts w:ascii="Times New Roman" w:eastAsia="Times New Roman" w:hAnsi="Times New Roman" w:cs="Times New Roman"/>
          <w:b/>
          <w:bCs/>
          <w:sz w:val="24"/>
          <w:szCs w:val="24"/>
          <w:u w:val="single"/>
        </w:rPr>
      </w:pPr>
    </w:p>
    <w:p w:rsidR="000176F8" w:rsidRPr="00F715E3" w:rsidRDefault="000176F8" w:rsidP="00BF1691">
      <w:pPr>
        <w:spacing w:before="100" w:beforeAutospacing="1" w:after="100" w:afterAutospacing="1" w:line="240" w:lineRule="auto"/>
        <w:jc w:val="center"/>
        <w:rPr>
          <w:rFonts w:ascii="Times New Roman" w:eastAsia="Times New Roman" w:hAnsi="Times New Roman" w:cs="Times New Roman"/>
          <w:sz w:val="24"/>
          <w:szCs w:val="24"/>
          <w:u w:val="single"/>
        </w:rPr>
      </w:pPr>
      <w:r w:rsidRPr="00F715E3">
        <w:rPr>
          <w:rFonts w:ascii="Times New Roman" w:eastAsia="Times New Roman" w:hAnsi="Times New Roman" w:cs="Times New Roman"/>
          <w:b/>
          <w:bCs/>
          <w:sz w:val="24"/>
          <w:szCs w:val="24"/>
          <w:u w:val="single"/>
        </w:rPr>
        <w:t>VERIFICATION</w:t>
      </w:r>
    </w:p>
    <w:p w:rsidR="000176F8" w:rsidRPr="00F715E3" w:rsidRDefault="000176F8" w:rsidP="000176F8">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 xml:space="preserve">I, </w:t>
      </w:r>
      <w:proofErr w:type="spellStart"/>
      <w:r w:rsidRPr="00F715E3">
        <w:rPr>
          <w:rFonts w:ascii="Times New Roman" w:eastAsia="Times New Roman" w:hAnsi="Times New Roman" w:cs="Times New Roman"/>
          <w:sz w:val="24"/>
          <w:szCs w:val="24"/>
        </w:rPr>
        <w:t>Kamlakar</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Shenoy</w:t>
      </w:r>
      <w:proofErr w:type="spellEnd"/>
      <w:r w:rsidRPr="00F715E3">
        <w:rPr>
          <w:rFonts w:ascii="Times New Roman" w:eastAsia="Times New Roman" w:hAnsi="Times New Roman" w:cs="Times New Roman"/>
          <w:sz w:val="24"/>
          <w:szCs w:val="24"/>
        </w:rPr>
        <w:t>, the complainant above named, do hereby solemnly verify that the contents of this complaint are true and correct to the best of my knowledge and belief, that I have not filed any other FIR or complaint before any other police station or court in respect of the same subject matter, and that nothing material has been concealed or suppressed herein.</w:t>
      </w:r>
    </w:p>
    <w:p w:rsidR="000176F8" w:rsidRPr="00F715E3" w:rsidRDefault="000176F8" w:rsidP="000176F8">
      <w:pPr>
        <w:spacing w:before="100" w:beforeAutospacing="1" w:after="100" w:afterAutospacing="1" w:line="240" w:lineRule="auto"/>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Verified at Mumbai on this ____ day of June 2026.</w:t>
      </w:r>
    </w:p>
    <w:p w:rsidR="000176F8" w:rsidRPr="00F715E3" w:rsidRDefault="000176F8" w:rsidP="000176F8">
      <w:pPr>
        <w:spacing w:before="100" w:beforeAutospacing="1" w:after="100" w:afterAutospacing="1" w:line="240" w:lineRule="auto"/>
        <w:rPr>
          <w:rFonts w:ascii="Times New Roman" w:eastAsia="Times New Roman" w:hAnsi="Times New Roman" w:cs="Times New Roman"/>
          <w:sz w:val="24"/>
          <w:szCs w:val="24"/>
        </w:rPr>
      </w:pPr>
      <w:proofErr w:type="spellStart"/>
      <w:r w:rsidRPr="00F715E3">
        <w:rPr>
          <w:rFonts w:ascii="Times New Roman" w:eastAsia="Times New Roman" w:hAnsi="Times New Roman" w:cs="Times New Roman"/>
          <w:b/>
          <w:bCs/>
          <w:sz w:val="24"/>
          <w:szCs w:val="24"/>
        </w:rPr>
        <w:lastRenderedPageBreak/>
        <w:t>Kamlakar</w:t>
      </w:r>
      <w:proofErr w:type="spellEnd"/>
      <w:r w:rsidRPr="00F715E3">
        <w:rPr>
          <w:rFonts w:ascii="Times New Roman" w:eastAsia="Times New Roman" w:hAnsi="Times New Roman" w:cs="Times New Roman"/>
          <w:b/>
          <w:bCs/>
          <w:sz w:val="24"/>
          <w:szCs w:val="24"/>
        </w:rPr>
        <w:t xml:space="preserve"> </w:t>
      </w:r>
      <w:proofErr w:type="spellStart"/>
      <w:r w:rsidRPr="00F715E3">
        <w:rPr>
          <w:rFonts w:ascii="Times New Roman" w:eastAsia="Times New Roman" w:hAnsi="Times New Roman" w:cs="Times New Roman"/>
          <w:b/>
          <w:bCs/>
          <w:sz w:val="24"/>
          <w:szCs w:val="24"/>
        </w:rPr>
        <w:t>Shenoy</w:t>
      </w:r>
      <w:proofErr w:type="spellEnd"/>
      <w:r w:rsidRPr="00F715E3">
        <w:rPr>
          <w:rFonts w:ascii="Times New Roman" w:eastAsia="Times New Roman" w:hAnsi="Times New Roman" w:cs="Times New Roman"/>
          <w:sz w:val="24"/>
          <w:szCs w:val="24"/>
        </w:rPr>
        <w:br/>
        <w:t>Complainant</w:t>
      </w:r>
    </w:p>
    <w:p w:rsidR="00FC7BFA" w:rsidRPr="00F715E3" w:rsidRDefault="00FC7BFA" w:rsidP="00FA2F18">
      <w:pPr>
        <w:pStyle w:val="ListParagraph"/>
        <w:spacing w:before="100" w:beforeAutospacing="1" w:after="100" w:afterAutospacing="1" w:line="240" w:lineRule="auto"/>
        <w:ind w:left="1800"/>
        <w:jc w:val="both"/>
        <w:rPr>
          <w:rFonts w:ascii="Times New Roman" w:eastAsia="Times New Roman" w:hAnsi="Times New Roman" w:cs="Times New Roman"/>
          <w:sz w:val="24"/>
          <w:szCs w:val="24"/>
        </w:rPr>
      </w:pPr>
    </w:p>
    <w:p w:rsidR="00BB322C" w:rsidRPr="00F715E3" w:rsidRDefault="00DB36C5" w:rsidP="00DB36C5">
      <w:pPr>
        <w:jc w:val="center"/>
        <w:rPr>
          <w:rFonts w:ascii="Times New Roman" w:hAnsi="Times New Roman" w:cs="Times New Roman"/>
          <w:b/>
          <w:sz w:val="24"/>
          <w:szCs w:val="24"/>
          <w:u w:val="single"/>
        </w:rPr>
      </w:pPr>
      <w:r w:rsidRPr="00F715E3">
        <w:rPr>
          <w:rFonts w:ascii="Times New Roman" w:hAnsi="Times New Roman" w:cs="Times New Roman"/>
          <w:b/>
          <w:sz w:val="24"/>
          <w:szCs w:val="24"/>
          <w:u w:val="single"/>
        </w:rPr>
        <w:t>CITATION</w:t>
      </w:r>
    </w:p>
    <w:tbl>
      <w:tblPr>
        <w:tblStyle w:val="TableGrid"/>
        <w:tblW w:w="8010" w:type="dxa"/>
        <w:tblLook w:val="04A0" w:firstRow="1" w:lastRow="0" w:firstColumn="1" w:lastColumn="0" w:noHBand="0" w:noVBand="1"/>
      </w:tblPr>
      <w:tblGrid>
        <w:gridCol w:w="1083"/>
        <w:gridCol w:w="6014"/>
        <w:gridCol w:w="913"/>
      </w:tblGrid>
      <w:tr w:rsidR="00FA3FC6" w:rsidRPr="00F715E3" w:rsidTr="00997C55">
        <w:tc>
          <w:tcPr>
            <w:tcW w:w="1070" w:type="dxa"/>
          </w:tcPr>
          <w:p w:rsidR="00FA3FC6" w:rsidRPr="00F715E3" w:rsidRDefault="00FA3FC6" w:rsidP="00997C55">
            <w:pPr>
              <w:spacing w:line="360" w:lineRule="auto"/>
              <w:ind w:left="720"/>
              <w:contextualSpacing/>
              <w:rPr>
                <w:rFonts w:ascii="Times New Roman" w:eastAsia="Times New Roman" w:hAnsi="Times New Roman" w:cs="Times New Roman"/>
                <w:bCs/>
                <w:sz w:val="24"/>
                <w:szCs w:val="24"/>
              </w:rPr>
            </w:pPr>
          </w:p>
        </w:tc>
        <w:tc>
          <w:tcPr>
            <w:tcW w:w="5943" w:type="dxa"/>
          </w:tcPr>
          <w:p w:rsidR="00FA3FC6" w:rsidRPr="00F715E3" w:rsidRDefault="00FA3FC6" w:rsidP="00997C55">
            <w:pPr>
              <w:spacing w:line="360" w:lineRule="auto"/>
              <w:jc w:val="both"/>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SC 2022 (16) SCC 703 Justice M.R. Shah &amp; B.V. </w:t>
            </w:r>
            <w:proofErr w:type="spellStart"/>
            <w:r w:rsidRPr="00F715E3">
              <w:rPr>
                <w:rFonts w:ascii="Times New Roman" w:eastAsia="Times New Roman" w:hAnsi="Times New Roman" w:cs="Times New Roman"/>
                <w:bCs/>
                <w:sz w:val="24"/>
                <w:szCs w:val="24"/>
              </w:rPr>
              <w:t>Nagarathna</w:t>
            </w:r>
            <w:proofErr w:type="spellEnd"/>
            <w:r w:rsidRPr="00F715E3">
              <w:rPr>
                <w:rFonts w:ascii="Times New Roman" w:eastAsia="Times New Roman" w:hAnsi="Times New Roman" w:cs="Times New Roman"/>
                <w:bCs/>
                <w:sz w:val="24"/>
                <w:szCs w:val="24"/>
              </w:rPr>
              <w:t xml:space="preserve"> </w:t>
            </w:r>
          </w:p>
          <w:p w:rsidR="00FA3FC6" w:rsidRPr="00F715E3" w:rsidRDefault="00FA3FC6" w:rsidP="00997C55">
            <w:pPr>
              <w:spacing w:line="360" w:lineRule="auto"/>
              <w:jc w:val="both"/>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State of Odisha v/s </w:t>
            </w:r>
            <w:proofErr w:type="spellStart"/>
            <w:r w:rsidRPr="00F715E3">
              <w:rPr>
                <w:rFonts w:ascii="Times New Roman" w:eastAsia="Times New Roman" w:hAnsi="Times New Roman" w:cs="Times New Roman"/>
                <w:bCs/>
                <w:sz w:val="24"/>
                <w:szCs w:val="24"/>
              </w:rPr>
              <w:t>Pratma</w:t>
            </w:r>
            <w:proofErr w:type="spellEnd"/>
            <w:r w:rsidRPr="00F715E3">
              <w:rPr>
                <w:rFonts w:ascii="Times New Roman" w:eastAsia="Times New Roman" w:hAnsi="Times New Roman" w:cs="Times New Roman"/>
                <w:bCs/>
                <w:sz w:val="24"/>
                <w:szCs w:val="24"/>
              </w:rPr>
              <w:t xml:space="preserve"> </w:t>
            </w:r>
            <w:proofErr w:type="spellStart"/>
            <w:r w:rsidRPr="00F715E3">
              <w:rPr>
                <w:rFonts w:ascii="Times New Roman" w:eastAsia="Times New Roman" w:hAnsi="Times New Roman" w:cs="Times New Roman"/>
                <w:bCs/>
                <w:sz w:val="24"/>
                <w:szCs w:val="24"/>
              </w:rPr>
              <w:t>Mohanty</w:t>
            </w:r>
            <w:proofErr w:type="spellEnd"/>
            <w:r w:rsidRPr="00F715E3">
              <w:rPr>
                <w:rFonts w:ascii="Times New Roman" w:eastAsia="Times New Roman" w:hAnsi="Times New Roman" w:cs="Times New Roman"/>
                <w:bCs/>
                <w:sz w:val="24"/>
                <w:szCs w:val="24"/>
              </w:rPr>
              <w:t xml:space="preserve"> and others </w:t>
            </w:r>
          </w:p>
          <w:p w:rsidR="00FA3FC6" w:rsidRPr="00F715E3" w:rsidRDefault="00FA3FC6" w:rsidP="00997C55">
            <w:pPr>
              <w:jc w:val="both"/>
              <w:rPr>
                <w:rFonts w:ascii="Times New Roman" w:eastAsia="Times New Roman" w:hAnsi="Times New Roman" w:cs="Times New Roman"/>
                <w:sz w:val="24"/>
                <w:szCs w:val="24"/>
              </w:rPr>
            </w:pPr>
            <w:r w:rsidRPr="00F715E3">
              <w:rPr>
                <w:rFonts w:ascii="Times New Roman" w:eastAsia="Times New Roman" w:hAnsi="Times New Roman" w:cs="Times New Roman"/>
                <w:b/>
                <w:sz w:val="24"/>
                <w:szCs w:val="24"/>
                <w:u w:val="single"/>
              </w:rPr>
              <w:t>Para 10.1.</w:t>
            </w:r>
            <w:r w:rsidRPr="00F715E3">
              <w:rPr>
                <w:rFonts w:ascii="Times New Roman" w:eastAsia="Times New Roman" w:hAnsi="Times New Roman" w:cs="Times New Roman"/>
                <w:sz w:val="24"/>
                <w:szCs w:val="24"/>
              </w:rPr>
              <w:t xml:space="preserve"> It is further observed after referring to the decision of this Court in the case of Common Cause, A Registered Society (supra) that </w:t>
            </w:r>
            <w:r w:rsidRPr="00F715E3">
              <w:rPr>
                <w:rFonts w:ascii="Times New Roman" w:eastAsia="Times New Roman" w:hAnsi="Times New Roman" w:cs="Times New Roman"/>
                <w:b/>
                <w:sz w:val="24"/>
                <w:szCs w:val="24"/>
              </w:rPr>
              <w:t>if a public servant abuses his office whether by his act of omission or commission, and the consequence of that is injury to an individual or loss of public property, an action may be maintained against such public servant.</w:t>
            </w:r>
            <w:r w:rsidRPr="00F715E3">
              <w:rPr>
                <w:rFonts w:ascii="Times New Roman" w:eastAsia="Times New Roman" w:hAnsi="Times New Roman" w:cs="Times New Roman"/>
                <w:sz w:val="24"/>
                <w:szCs w:val="24"/>
              </w:rPr>
              <w:t xml:space="preserve"> It is further observed that no public servant can arrogate to himself powers in a manner which is arbitrary. In this regard we wish to recall the observations of this Court as under:</w:t>
            </w:r>
          </w:p>
          <w:p w:rsidR="00FA3FC6" w:rsidRPr="00F715E3" w:rsidRDefault="00FA3FC6" w:rsidP="00997C55">
            <w:pPr>
              <w:jc w:val="both"/>
              <w:rPr>
                <w:rFonts w:ascii="Times New Roman" w:eastAsia="Times New Roman" w:hAnsi="Times New Roman" w:cs="Times New Roman"/>
                <w:sz w:val="24"/>
                <w:szCs w:val="24"/>
              </w:rPr>
            </w:pPr>
            <w:r w:rsidRPr="00F715E3">
              <w:rPr>
                <w:rFonts w:ascii="Times New Roman" w:eastAsia="Times New Roman" w:hAnsi="Times New Roman" w:cs="Times New Roman"/>
                <w:sz w:val="24"/>
                <w:szCs w:val="24"/>
              </w:rPr>
              <w:t>“</w:t>
            </w:r>
            <w:r w:rsidRPr="00F715E3">
              <w:rPr>
                <w:rFonts w:ascii="Times New Roman" w:eastAsia="Times New Roman" w:hAnsi="Times New Roman" w:cs="Times New Roman"/>
                <w:b/>
                <w:sz w:val="24"/>
                <w:szCs w:val="24"/>
              </w:rPr>
              <w:t>The concept of public accountability and performance of functions takes in its ambit, proper and timely action in accordance with law</w:t>
            </w:r>
            <w:r w:rsidRPr="00F715E3">
              <w:rPr>
                <w:rFonts w:ascii="Times New Roman" w:eastAsia="Times New Roman" w:hAnsi="Times New Roman" w:cs="Times New Roman"/>
                <w:sz w:val="24"/>
                <w:szCs w:val="24"/>
              </w:rPr>
              <w:t>. Public duty and public obligation both are essentials of good administration whether by the State or its instrumentalities.” [See Delhi Airtech Services (P) Ltd. v. State of U.P., (2011) 9 SCC 354]</w:t>
            </w:r>
          </w:p>
          <w:p w:rsidR="00FA3FC6" w:rsidRPr="00F715E3" w:rsidRDefault="00FA3FC6" w:rsidP="00997C55">
            <w:pPr>
              <w:jc w:val="both"/>
              <w:rPr>
                <w:rFonts w:ascii="Times New Roman" w:eastAsia="Times New Roman" w:hAnsi="Times New Roman" w:cs="Times New Roman"/>
                <w:sz w:val="24"/>
                <w:szCs w:val="24"/>
              </w:rPr>
            </w:pPr>
          </w:p>
          <w:p w:rsidR="00FA3FC6" w:rsidRPr="00F715E3" w:rsidRDefault="00FA3FC6" w:rsidP="00997C55">
            <w:pPr>
              <w:jc w:val="both"/>
              <w:rPr>
                <w:rFonts w:ascii="Times New Roman" w:eastAsia="Times New Roman" w:hAnsi="Times New Roman" w:cs="Times New Roman"/>
                <w:b/>
                <w:sz w:val="24"/>
                <w:szCs w:val="24"/>
              </w:rPr>
            </w:pPr>
            <w:r w:rsidRPr="00F715E3">
              <w:rPr>
                <w:rFonts w:ascii="Times New Roman" w:eastAsia="Times New Roman" w:hAnsi="Times New Roman" w:cs="Times New Roman"/>
                <w:b/>
                <w:sz w:val="24"/>
                <w:szCs w:val="24"/>
              </w:rPr>
              <w:t xml:space="preserve">“The higher the public office held by a person the greater is the demand for rectitude on his part.” [See </w:t>
            </w:r>
            <w:proofErr w:type="spellStart"/>
            <w:r w:rsidRPr="00F715E3">
              <w:rPr>
                <w:rFonts w:ascii="Times New Roman" w:eastAsia="Times New Roman" w:hAnsi="Times New Roman" w:cs="Times New Roman"/>
                <w:b/>
                <w:sz w:val="24"/>
                <w:szCs w:val="24"/>
              </w:rPr>
              <w:t>Charanjit</w:t>
            </w:r>
            <w:proofErr w:type="spellEnd"/>
            <w:r w:rsidRPr="00F715E3">
              <w:rPr>
                <w:rFonts w:ascii="Times New Roman" w:eastAsia="Times New Roman" w:hAnsi="Times New Roman" w:cs="Times New Roman"/>
                <w:b/>
                <w:sz w:val="24"/>
                <w:szCs w:val="24"/>
              </w:rPr>
              <w:t xml:space="preserve"> </w:t>
            </w:r>
            <w:proofErr w:type="spellStart"/>
            <w:r w:rsidRPr="00F715E3">
              <w:rPr>
                <w:rFonts w:ascii="Times New Roman" w:eastAsia="Times New Roman" w:hAnsi="Times New Roman" w:cs="Times New Roman"/>
                <w:b/>
                <w:sz w:val="24"/>
                <w:szCs w:val="24"/>
              </w:rPr>
              <w:t>Lamba</w:t>
            </w:r>
            <w:proofErr w:type="spellEnd"/>
            <w:r w:rsidRPr="00F715E3">
              <w:rPr>
                <w:rFonts w:ascii="Times New Roman" w:eastAsia="Times New Roman" w:hAnsi="Times New Roman" w:cs="Times New Roman"/>
                <w:b/>
                <w:sz w:val="24"/>
                <w:szCs w:val="24"/>
              </w:rPr>
              <w:t xml:space="preserve"> v. Army Southern Command, (2010) 11 SCC 314]</w:t>
            </w:r>
          </w:p>
          <w:p w:rsidR="00FA3FC6" w:rsidRPr="00F715E3" w:rsidRDefault="00FA3FC6" w:rsidP="00997C55">
            <w:pPr>
              <w:jc w:val="both"/>
              <w:rPr>
                <w:rFonts w:ascii="Times New Roman" w:eastAsia="Times New Roman" w:hAnsi="Times New Roman" w:cs="Times New Roman"/>
                <w:b/>
                <w:sz w:val="24"/>
                <w:szCs w:val="24"/>
              </w:rPr>
            </w:pPr>
          </w:p>
          <w:p w:rsidR="00FA3FC6" w:rsidRPr="00F715E3" w:rsidRDefault="00FA3FC6" w:rsidP="00997C55">
            <w:pPr>
              <w:jc w:val="both"/>
              <w:rPr>
                <w:rFonts w:ascii="Times New Roman" w:eastAsia="Times New Roman" w:hAnsi="Times New Roman" w:cs="Times New Roman"/>
                <w:sz w:val="24"/>
                <w:szCs w:val="24"/>
              </w:rPr>
            </w:pPr>
            <w:r w:rsidRPr="00F715E3">
              <w:rPr>
                <w:rFonts w:ascii="Times New Roman" w:eastAsia="Times New Roman" w:hAnsi="Times New Roman" w:cs="Times New Roman"/>
                <w:b/>
                <w:sz w:val="24"/>
                <w:szCs w:val="24"/>
              </w:rPr>
              <w:t xml:space="preserve">“The holder of every public office holds a trust for public good and therefore his actions should all be above board.” [See Padma v. </w:t>
            </w:r>
            <w:proofErr w:type="spellStart"/>
            <w:r w:rsidRPr="00F715E3">
              <w:rPr>
                <w:rFonts w:ascii="Times New Roman" w:eastAsia="Times New Roman" w:hAnsi="Times New Roman" w:cs="Times New Roman"/>
                <w:b/>
                <w:sz w:val="24"/>
                <w:szCs w:val="24"/>
              </w:rPr>
              <w:t>Hiralal</w:t>
            </w:r>
            <w:proofErr w:type="spellEnd"/>
            <w:r w:rsidRPr="00F715E3">
              <w:rPr>
                <w:rFonts w:ascii="Times New Roman" w:eastAsia="Times New Roman" w:hAnsi="Times New Roman" w:cs="Times New Roman"/>
                <w:b/>
                <w:sz w:val="24"/>
                <w:szCs w:val="24"/>
              </w:rPr>
              <w:t xml:space="preserve"> </w:t>
            </w:r>
            <w:proofErr w:type="spellStart"/>
            <w:r w:rsidRPr="00F715E3">
              <w:rPr>
                <w:rFonts w:ascii="Times New Roman" w:eastAsia="Times New Roman" w:hAnsi="Times New Roman" w:cs="Times New Roman"/>
                <w:b/>
                <w:sz w:val="24"/>
                <w:szCs w:val="24"/>
              </w:rPr>
              <w:t>Motilal</w:t>
            </w:r>
            <w:proofErr w:type="spellEnd"/>
            <w:r w:rsidRPr="00F715E3">
              <w:rPr>
                <w:rFonts w:ascii="Times New Roman" w:eastAsia="Times New Roman" w:hAnsi="Times New Roman" w:cs="Times New Roman"/>
                <w:b/>
                <w:sz w:val="24"/>
                <w:szCs w:val="24"/>
              </w:rPr>
              <w:t xml:space="preserve"> </w:t>
            </w:r>
            <w:proofErr w:type="spellStart"/>
            <w:r w:rsidRPr="00F715E3">
              <w:rPr>
                <w:rFonts w:ascii="Times New Roman" w:eastAsia="Times New Roman" w:hAnsi="Times New Roman" w:cs="Times New Roman"/>
                <w:b/>
                <w:sz w:val="24"/>
                <w:szCs w:val="24"/>
              </w:rPr>
              <w:t>Desarda</w:t>
            </w:r>
            <w:proofErr w:type="spellEnd"/>
            <w:r w:rsidRPr="00F715E3">
              <w:rPr>
                <w:rFonts w:ascii="Times New Roman" w:eastAsia="Times New Roman" w:hAnsi="Times New Roman" w:cs="Times New Roman"/>
                <w:b/>
                <w:sz w:val="24"/>
                <w:szCs w:val="24"/>
              </w:rPr>
              <w:t>, (2002) 7 SCC 564</w:t>
            </w:r>
          </w:p>
          <w:p w:rsidR="00FA3FC6" w:rsidRPr="00F715E3" w:rsidRDefault="00FA3FC6" w:rsidP="00997C55">
            <w:pPr>
              <w:jc w:val="both"/>
              <w:rPr>
                <w:rFonts w:ascii="Times New Roman" w:eastAsia="Times New Roman" w:hAnsi="Times New Roman" w:cs="Times New Roman"/>
                <w:b/>
                <w:color w:val="FF0000"/>
                <w:sz w:val="24"/>
                <w:szCs w:val="24"/>
              </w:rPr>
            </w:pPr>
            <w:r w:rsidRPr="00F715E3">
              <w:rPr>
                <w:rFonts w:ascii="Times New Roman" w:eastAsia="Times New Roman" w:hAnsi="Times New Roman" w:cs="Times New Roman"/>
                <w:b/>
                <w:color w:val="FF0000"/>
                <w:sz w:val="24"/>
                <w:szCs w:val="24"/>
              </w:rPr>
              <w:t>]</w:t>
            </w:r>
          </w:p>
          <w:p w:rsidR="00FA3FC6" w:rsidRPr="00F715E3" w:rsidRDefault="00FA3FC6" w:rsidP="00997C55">
            <w:pPr>
              <w:jc w:val="both"/>
              <w:rPr>
                <w:rFonts w:ascii="Times New Roman" w:eastAsia="Times New Roman" w:hAnsi="Times New Roman" w:cs="Times New Roman"/>
                <w:sz w:val="24"/>
                <w:szCs w:val="24"/>
              </w:rPr>
            </w:pPr>
            <w:r w:rsidRPr="00F715E3">
              <w:rPr>
                <w:rFonts w:ascii="Times New Roman" w:eastAsia="Times New Roman" w:hAnsi="Times New Roman" w:cs="Times New Roman"/>
                <w:b/>
                <w:color w:val="FF0000"/>
                <w:sz w:val="24"/>
                <w:szCs w:val="24"/>
              </w:rPr>
              <w:t>“Every holder of a public office by virtue of which he acts on behalf of the State or public body is ultimately accountable to the people in whom the sovereignty vests. As such, all powers so vested in him are meant to be exercised for public good and promoting the public interest. This is equally true of all actions even in the field of contract</w:t>
            </w:r>
            <w:r w:rsidRPr="00F715E3">
              <w:rPr>
                <w:rFonts w:ascii="Times New Roman" w:eastAsia="Times New Roman" w:hAnsi="Times New Roman" w:cs="Times New Roman"/>
                <w:sz w:val="24"/>
                <w:szCs w:val="24"/>
              </w:rPr>
              <w:t xml:space="preserve">. </w:t>
            </w:r>
          </w:p>
          <w:p w:rsidR="00FA3FC6" w:rsidRPr="00F715E3" w:rsidRDefault="00FA3FC6" w:rsidP="00997C55">
            <w:pPr>
              <w:jc w:val="both"/>
              <w:rPr>
                <w:rFonts w:ascii="Times New Roman" w:eastAsia="Times New Roman" w:hAnsi="Times New Roman" w:cs="Times New Roman"/>
                <w:sz w:val="24"/>
                <w:szCs w:val="24"/>
              </w:rPr>
            </w:pPr>
          </w:p>
          <w:p w:rsidR="00FA3FC6" w:rsidRPr="00F715E3" w:rsidRDefault="00FA3FC6" w:rsidP="00997C55">
            <w:pPr>
              <w:jc w:val="both"/>
              <w:rPr>
                <w:rFonts w:ascii="Times New Roman" w:eastAsia="Times New Roman" w:hAnsi="Times New Roman" w:cs="Times New Roman"/>
                <w:bCs/>
                <w:sz w:val="24"/>
                <w:szCs w:val="24"/>
              </w:rPr>
            </w:pPr>
            <w:r w:rsidRPr="00F715E3">
              <w:rPr>
                <w:rFonts w:ascii="Times New Roman" w:eastAsia="Times New Roman" w:hAnsi="Times New Roman" w:cs="Times New Roman"/>
                <w:b/>
                <w:sz w:val="24"/>
                <w:szCs w:val="24"/>
                <w:u w:val="single"/>
              </w:rPr>
              <w:lastRenderedPageBreak/>
              <w:t>Thus, every holder of a public office is a trustee whose highest duty is to the people of the country</w:t>
            </w:r>
            <w:r w:rsidRPr="00F715E3">
              <w:rPr>
                <w:rFonts w:ascii="Times New Roman" w:eastAsia="Times New Roman" w:hAnsi="Times New Roman" w:cs="Times New Roman"/>
                <w:sz w:val="24"/>
                <w:szCs w:val="24"/>
              </w:rPr>
              <w:t xml:space="preserve"> and, therefore, every act of the holder of a public office, irrespective of the label classifying that act, is in discharge of public duty meant ultimately for public good.” [See </w:t>
            </w:r>
            <w:proofErr w:type="spellStart"/>
            <w:r w:rsidRPr="00F715E3">
              <w:rPr>
                <w:rFonts w:ascii="Times New Roman" w:eastAsia="Times New Roman" w:hAnsi="Times New Roman" w:cs="Times New Roman"/>
                <w:sz w:val="24"/>
                <w:szCs w:val="24"/>
              </w:rPr>
              <w:t>Shrilekha</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Vidyarthi</w:t>
            </w:r>
            <w:proofErr w:type="spellEnd"/>
            <w:r w:rsidRPr="00F715E3">
              <w:rPr>
                <w:rFonts w:ascii="Times New Roman" w:eastAsia="Times New Roman" w:hAnsi="Times New Roman" w:cs="Times New Roman"/>
                <w:sz w:val="24"/>
                <w:szCs w:val="24"/>
              </w:rPr>
              <w:t xml:space="preserve"> (</w:t>
            </w:r>
            <w:proofErr w:type="spellStart"/>
            <w:r w:rsidRPr="00F715E3">
              <w:rPr>
                <w:rFonts w:ascii="Times New Roman" w:eastAsia="Times New Roman" w:hAnsi="Times New Roman" w:cs="Times New Roman"/>
                <w:sz w:val="24"/>
                <w:szCs w:val="24"/>
              </w:rPr>
              <w:t>Kumari</w:t>
            </w:r>
            <w:proofErr w:type="spellEnd"/>
            <w:r w:rsidRPr="00F715E3">
              <w:rPr>
                <w:rFonts w:ascii="Times New Roman" w:eastAsia="Times New Roman" w:hAnsi="Times New Roman" w:cs="Times New Roman"/>
                <w:sz w:val="24"/>
                <w:szCs w:val="24"/>
              </w:rPr>
              <w:t>) v. State of U.P., (1991) 1 SCC 212]</w:t>
            </w:r>
          </w:p>
        </w:tc>
        <w:tc>
          <w:tcPr>
            <w:tcW w:w="902" w:type="dxa"/>
          </w:tcPr>
          <w:p w:rsidR="00FA3FC6" w:rsidRPr="00F715E3" w:rsidRDefault="00FA3FC6" w:rsidP="00997C55">
            <w:pPr>
              <w:spacing w:line="360" w:lineRule="auto"/>
              <w:rPr>
                <w:rFonts w:ascii="Times New Roman" w:eastAsia="Times New Roman" w:hAnsi="Times New Roman" w:cs="Times New Roman"/>
                <w:bCs/>
                <w:sz w:val="24"/>
                <w:szCs w:val="24"/>
              </w:rPr>
            </w:pPr>
          </w:p>
        </w:tc>
      </w:tr>
    </w:tbl>
    <w:p w:rsidR="00BB322C" w:rsidRPr="00F715E3" w:rsidRDefault="00BB322C" w:rsidP="00950115">
      <w:pPr>
        <w:jc w:val="both"/>
        <w:rPr>
          <w:rFonts w:ascii="Times New Roman" w:hAnsi="Times New Roman" w:cs="Times New Roman"/>
          <w:sz w:val="24"/>
          <w:szCs w:val="24"/>
        </w:rPr>
      </w:pPr>
    </w:p>
    <w:p w:rsidR="00FA3FC6" w:rsidRPr="00F715E3" w:rsidRDefault="00FA3FC6" w:rsidP="00950115">
      <w:pPr>
        <w:jc w:val="both"/>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1066"/>
        <w:gridCol w:w="14"/>
        <w:gridCol w:w="5946"/>
        <w:gridCol w:w="84"/>
        <w:gridCol w:w="805"/>
        <w:gridCol w:w="95"/>
      </w:tblGrid>
      <w:tr w:rsidR="00FA3FC6" w:rsidRPr="00F715E3" w:rsidTr="00997C55">
        <w:tc>
          <w:tcPr>
            <w:tcW w:w="1080" w:type="dxa"/>
            <w:gridSpan w:val="2"/>
          </w:tcPr>
          <w:p w:rsidR="00FA3FC6" w:rsidRPr="00F715E3" w:rsidRDefault="00FA3FC6" w:rsidP="00FA3FC6">
            <w:pPr>
              <w:numPr>
                <w:ilvl w:val="0"/>
                <w:numId w:val="27"/>
              </w:numPr>
              <w:spacing w:line="360" w:lineRule="auto"/>
              <w:rPr>
                <w:rFonts w:ascii="Times New Roman" w:eastAsia="Times New Roman" w:hAnsi="Times New Roman" w:cs="Times New Roman"/>
                <w:bCs/>
                <w:sz w:val="24"/>
                <w:szCs w:val="24"/>
              </w:rPr>
            </w:pPr>
          </w:p>
        </w:tc>
        <w:tc>
          <w:tcPr>
            <w:tcW w:w="6030" w:type="dxa"/>
            <w:gridSpan w:val="2"/>
          </w:tcPr>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2021 SCC Online Sc1222 criminal appeal no. 1455-1456 of 2021. state of Odisha v/s </w:t>
            </w:r>
            <w:proofErr w:type="spellStart"/>
            <w:r w:rsidRPr="00F715E3">
              <w:rPr>
                <w:rFonts w:ascii="Times New Roman" w:eastAsia="Times New Roman" w:hAnsi="Times New Roman" w:cs="Times New Roman"/>
                <w:bCs/>
                <w:sz w:val="24"/>
                <w:szCs w:val="24"/>
              </w:rPr>
              <w:t>Protima</w:t>
            </w:r>
            <w:proofErr w:type="spellEnd"/>
            <w:r w:rsidRPr="00F715E3">
              <w:rPr>
                <w:rFonts w:ascii="Times New Roman" w:eastAsia="Times New Roman" w:hAnsi="Times New Roman" w:cs="Times New Roman"/>
                <w:bCs/>
                <w:sz w:val="24"/>
                <w:szCs w:val="24"/>
              </w:rPr>
              <w:t xml:space="preserve"> </w:t>
            </w:r>
            <w:proofErr w:type="spellStart"/>
            <w:r w:rsidRPr="00F715E3">
              <w:rPr>
                <w:rFonts w:ascii="Times New Roman" w:eastAsia="Times New Roman" w:hAnsi="Times New Roman" w:cs="Times New Roman"/>
                <w:bCs/>
                <w:sz w:val="24"/>
                <w:szCs w:val="24"/>
              </w:rPr>
              <w:t>Mohanty</w:t>
            </w:r>
            <w:proofErr w:type="spellEnd"/>
            <w:r w:rsidRPr="00F715E3">
              <w:rPr>
                <w:rFonts w:ascii="Times New Roman" w:eastAsia="Times New Roman" w:hAnsi="Times New Roman" w:cs="Times New Roman"/>
                <w:bCs/>
                <w:sz w:val="24"/>
                <w:szCs w:val="24"/>
              </w:rPr>
              <w:t xml:space="preserve">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
                <w:bCs/>
                <w:sz w:val="24"/>
                <w:szCs w:val="24"/>
                <w:u w:val="single"/>
              </w:rPr>
              <w:t>Arbitrary decision of Public servant</w:t>
            </w:r>
            <w:r w:rsidRPr="00F715E3">
              <w:rPr>
                <w:rFonts w:ascii="Times New Roman" w:eastAsia="Times New Roman" w:hAnsi="Times New Roman" w:cs="Times New Roman"/>
                <w:bCs/>
                <w:sz w:val="24"/>
                <w:szCs w:val="24"/>
              </w:rPr>
              <w:t xml:space="preserve">:  act causing injury to individual or loss to public property and cannot be in larger public interest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Para 20,21, 22, 27</w:t>
            </w:r>
          </w:p>
        </w:tc>
        <w:tc>
          <w:tcPr>
            <w:tcW w:w="900" w:type="dxa"/>
            <w:gridSpan w:val="2"/>
          </w:tcPr>
          <w:p w:rsidR="00FA3FC6" w:rsidRPr="00F715E3" w:rsidRDefault="00FA3FC6" w:rsidP="00997C55">
            <w:pPr>
              <w:spacing w:line="360" w:lineRule="auto"/>
              <w:rPr>
                <w:rFonts w:ascii="Times New Roman" w:eastAsia="Times New Roman" w:hAnsi="Times New Roman" w:cs="Times New Roman"/>
                <w:bCs/>
                <w:sz w:val="24"/>
                <w:szCs w:val="24"/>
              </w:rPr>
            </w:pPr>
          </w:p>
        </w:tc>
      </w:tr>
      <w:tr w:rsidR="00FA3FC6" w:rsidRPr="00F715E3" w:rsidTr="00997C55">
        <w:tc>
          <w:tcPr>
            <w:tcW w:w="1080" w:type="dxa"/>
            <w:gridSpan w:val="2"/>
          </w:tcPr>
          <w:p w:rsidR="00FA3FC6" w:rsidRPr="00F715E3" w:rsidRDefault="00FA3FC6" w:rsidP="00FA3FC6">
            <w:pPr>
              <w:numPr>
                <w:ilvl w:val="0"/>
                <w:numId w:val="27"/>
              </w:numPr>
              <w:spacing w:line="360" w:lineRule="auto"/>
              <w:rPr>
                <w:rFonts w:ascii="Times New Roman" w:eastAsia="Times New Roman" w:hAnsi="Times New Roman" w:cs="Times New Roman"/>
                <w:b/>
                <w:bCs/>
                <w:sz w:val="24"/>
                <w:szCs w:val="24"/>
              </w:rPr>
            </w:pPr>
          </w:p>
        </w:tc>
        <w:tc>
          <w:tcPr>
            <w:tcW w:w="6030" w:type="dxa"/>
            <w:gridSpan w:val="2"/>
          </w:tcPr>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AIR 1990 SC 1984. S.N. Mukherjee v/s Union of India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
                <w:bCs/>
                <w:sz w:val="24"/>
                <w:szCs w:val="24"/>
                <w:u w:val="single"/>
              </w:rPr>
              <w:t>Administrative action: Must be supported by reasons</w:t>
            </w:r>
            <w:r w:rsidRPr="00F715E3">
              <w:rPr>
                <w:rFonts w:ascii="Times New Roman" w:eastAsia="Times New Roman" w:hAnsi="Times New Roman" w:cs="Times New Roman"/>
                <w:bCs/>
                <w:sz w:val="24"/>
                <w:szCs w:val="24"/>
              </w:rPr>
              <w:t xml:space="preserve">.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Notes A, para 29, 30,31, 38</w:t>
            </w:r>
          </w:p>
        </w:tc>
        <w:tc>
          <w:tcPr>
            <w:tcW w:w="900" w:type="dxa"/>
            <w:gridSpan w:val="2"/>
          </w:tcPr>
          <w:p w:rsidR="00FA3FC6" w:rsidRPr="00F715E3" w:rsidRDefault="00FA3FC6" w:rsidP="00997C55">
            <w:pPr>
              <w:spacing w:line="360" w:lineRule="auto"/>
              <w:rPr>
                <w:rFonts w:ascii="Times New Roman" w:eastAsia="Times New Roman" w:hAnsi="Times New Roman" w:cs="Times New Roman"/>
                <w:b/>
                <w:bCs/>
                <w:sz w:val="24"/>
                <w:szCs w:val="24"/>
              </w:rPr>
            </w:pPr>
          </w:p>
        </w:tc>
      </w:tr>
      <w:tr w:rsidR="00FA3FC6" w:rsidRPr="00F715E3" w:rsidTr="00997C55">
        <w:tc>
          <w:tcPr>
            <w:tcW w:w="1080" w:type="dxa"/>
            <w:gridSpan w:val="2"/>
          </w:tcPr>
          <w:p w:rsidR="00FA3FC6" w:rsidRPr="00F715E3" w:rsidRDefault="00FA3FC6" w:rsidP="00FA3FC6">
            <w:pPr>
              <w:numPr>
                <w:ilvl w:val="0"/>
                <w:numId w:val="27"/>
              </w:numPr>
              <w:spacing w:line="360" w:lineRule="auto"/>
              <w:rPr>
                <w:rFonts w:ascii="Times New Roman" w:eastAsia="Times New Roman" w:hAnsi="Times New Roman" w:cs="Times New Roman"/>
                <w:b/>
                <w:bCs/>
                <w:sz w:val="24"/>
                <w:szCs w:val="24"/>
              </w:rPr>
            </w:pPr>
          </w:p>
        </w:tc>
        <w:tc>
          <w:tcPr>
            <w:tcW w:w="6030" w:type="dxa"/>
            <w:gridSpan w:val="2"/>
          </w:tcPr>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Civil appeal 6770 of 2013 state of Jharkhand V/s </w:t>
            </w:r>
            <w:proofErr w:type="spellStart"/>
            <w:r w:rsidRPr="00F715E3">
              <w:rPr>
                <w:rFonts w:ascii="Times New Roman" w:eastAsia="Times New Roman" w:hAnsi="Times New Roman" w:cs="Times New Roman"/>
                <w:bCs/>
                <w:sz w:val="24"/>
                <w:szCs w:val="24"/>
              </w:rPr>
              <w:t>Jitemdra</w:t>
            </w:r>
            <w:proofErr w:type="spellEnd"/>
            <w:r w:rsidRPr="00F715E3">
              <w:rPr>
                <w:rFonts w:ascii="Times New Roman" w:eastAsia="Times New Roman" w:hAnsi="Times New Roman" w:cs="Times New Roman"/>
                <w:bCs/>
                <w:sz w:val="24"/>
                <w:szCs w:val="24"/>
              </w:rPr>
              <w:t xml:space="preserve"> Kumar </w:t>
            </w:r>
            <w:proofErr w:type="spellStart"/>
            <w:r w:rsidRPr="00F715E3">
              <w:rPr>
                <w:rFonts w:ascii="Times New Roman" w:eastAsia="Times New Roman" w:hAnsi="Times New Roman" w:cs="Times New Roman"/>
                <w:bCs/>
                <w:sz w:val="24"/>
                <w:szCs w:val="24"/>
              </w:rPr>
              <w:t>Srivastav</w:t>
            </w:r>
            <w:proofErr w:type="spellEnd"/>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
                <w:bCs/>
                <w:sz w:val="24"/>
                <w:szCs w:val="24"/>
                <w:u w:val="single"/>
              </w:rPr>
              <w:t>Executive instructions are not having statutory characters</w:t>
            </w:r>
            <w:r w:rsidRPr="00F715E3">
              <w:rPr>
                <w:rFonts w:ascii="Times New Roman" w:eastAsia="Times New Roman" w:hAnsi="Times New Roman" w:cs="Times New Roman"/>
                <w:bCs/>
                <w:sz w:val="24"/>
                <w:szCs w:val="24"/>
              </w:rPr>
              <w:t xml:space="preserve"> and therefore cannot be termed as law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On the basis of </w:t>
            </w:r>
            <w:r w:rsidRPr="00F715E3">
              <w:rPr>
                <w:rFonts w:ascii="Times New Roman" w:eastAsia="Times New Roman" w:hAnsi="Times New Roman" w:cs="Times New Roman"/>
                <w:b/>
                <w:bCs/>
                <w:sz w:val="24"/>
                <w:szCs w:val="24"/>
                <w:u w:val="single"/>
              </w:rPr>
              <w:t>circular which is not having force of law cannot be implemented.</w:t>
            </w:r>
            <w:r w:rsidRPr="00F715E3">
              <w:rPr>
                <w:rFonts w:ascii="Times New Roman" w:eastAsia="Times New Roman" w:hAnsi="Times New Roman" w:cs="Times New Roman"/>
                <w:bCs/>
                <w:sz w:val="24"/>
                <w:szCs w:val="24"/>
              </w:rPr>
              <w:t xml:space="preserve">  </w:t>
            </w:r>
          </w:p>
        </w:tc>
        <w:tc>
          <w:tcPr>
            <w:tcW w:w="900" w:type="dxa"/>
            <w:gridSpan w:val="2"/>
          </w:tcPr>
          <w:p w:rsidR="00FA3FC6" w:rsidRPr="00F715E3" w:rsidRDefault="00FA3FC6" w:rsidP="00997C55">
            <w:pPr>
              <w:spacing w:line="360" w:lineRule="auto"/>
              <w:rPr>
                <w:rFonts w:ascii="Times New Roman" w:eastAsia="Times New Roman" w:hAnsi="Times New Roman" w:cs="Times New Roman"/>
                <w:b/>
                <w:bCs/>
                <w:sz w:val="24"/>
                <w:szCs w:val="24"/>
              </w:rPr>
            </w:pPr>
          </w:p>
        </w:tc>
      </w:tr>
      <w:tr w:rsidR="00FA3FC6" w:rsidRPr="00F715E3" w:rsidTr="00997C55">
        <w:tc>
          <w:tcPr>
            <w:tcW w:w="1080" w:type="dxa"/>
            <w:gridSpan w:val="2"/>
          </w:tcPr>
          <w:p w:rsidR="00FA3FC6" w:rsidRPr="00F715E3" w:rsidRDefault="00FA3FC6" w:rsidP="00FA3FC6">
            <w:pPr>
              <w:numPr>
                <w:ilvl w:val="0"/>
                <w:numId w:val="27"/>
              </w:numPr>
              <w:spacing w:line="360" w:lineRule="auto"/>
              <w:rPr>
                <w:rFonts w:ascii="Times New Roman" w:eastAsia="Times New Roman" w:hAnsi="Times New Roman" w:cs="Times New Roman"/>
                <w:b/>
                <w:bCs/>
                <w:sz w:val="24"/>
                <w:szCs w:val="24"/>
              </w:rPr>
            </w:pPr>
          </w:p>
        </w:tc>
        <w:tc>
          <w:tcPr>
            <w:tcW w:w="6030" w:type="dxa"/>
            <w:gridSpan w:val="2"/>
          </w:tcPr>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2021 SCC </w:t>
            </w:r>
            <w:proofErr w:type="spellStart"/>
            <w:proofErr w:type="gramStart"/>
            <w:r w:rsidRPr="00F715E3">
              <w:rPr>
                <w:rFonts w:ascii="Times New Roman" w:eastAsia="Times New Roman" w:hAnsi="Times New Roman" w:cs="Times New Roman"/>
                <w:bCs/>
                <w:sz w:val="24"/>
                <w:szCs w:val="24"/>
              </w:rPr>
              <w:t>onl;ine</w:t>
            </w:r>
            <w:proofErr w:type="spellEnd"/>
            <w:proofErr w:type="gramEnd"/>
            <w:r w:rsidRPr="00F715E3">
              <w:rPr>
                <w:rFonts w:ascii="Times New Roman" w:eastAsia="Times New Roman" w:hAnsi="Times New Roman" w:cs="Times New Roman"/>
                <w:bCs/>
                <w:sz w:val="24"/>
                <w:szCs w:val="24"/>
              </w:rPr>
              <w:t xml:space="preserve"> SC 1222 state of Odisha v/s </w:t>
            </w:r>
            <w:proofErr w:type="spellStart"/>
            <w:r w:rsidRPr="00F715E3">
              <w:rPr>
                <w:rFonts w:ascii="Times New Roman" w:eastAsia="Times New Roman" w:hAnsi="Times New Roman" w:cs="Times New Roman"/>
                <w:bCs/>
                <w:sz w:val="24"/>
                <w:szCs w:val="24"/>
              </w:rPr>
              <w:t>Protima</w:t>
            </w:r>
            <w:proofErr w:type="spellEnd"/>
            <w:r w:rsidRPr="00F715E3">
              <w:rPr>
                <w:rFonts w:ascii="Times New Roman" w:eastAsia="Times New Roman" w:hAnsi="Times New Roman" w:cs="Times New Roman"/>
                <w:bCs/>
                <w:sz w:val="24"/>
                <w:szCs w:val="24"/>
              </w:rPr>
              <w:t xml:space="preserve"> </w:t>
            </w:r>
            <w:proofErr w:type="spellStart"/>
            <w:r w:rsidRPr="00F715E3">
              <w:rPr>
                <w:rFonts w:ascii="Times New Roman" w:eastAsia="Times New Roman" w:hAnsi="Times New Roman" w:cs="Times New Roman"/>
                <w:bCs/>
                <w:sz w:val="24"/>
                <w:szCs w:val="24"/>
              </w:rPr>
              <w:t>Mohanty</w:t>
            </w:r>
            <w:proofErr w:type="spellEnd"/>
            <w:r w:rsidRPr="00F715E3">
              <w:rPr>
                <w:rFonts w:ascii="Times New Roman" w:eastAsia="Times New Roman" w:hAnsi="Times New Roman" w:cs="Times New Roman"/>
                <w:bCs/>
                <w:sz w:val="24"/>
                <w:szCs w:val="24"/>
              </w:rPr>
              <w:t xml:space="preserve">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para 20, 21, 27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
                <w:bCs/>
                <w:sz w:val="24"/>
                <w:szCs w:val="24"/>
                <w:u w:val="single"/>
              </w:rPr>
              <w:t>arbitrary decision, cannot be in larger public interest</w:t>
            </w:r>
          </w:p>
        </w:tc>
        <w:tc>
          <w:tcPr>
            <w:tcW w:w="900" w:type="dxa"/>
            <w:gridSpan w:val="2"/>
          </w:tcPr>
          <w:p w:rsidR="00FA3FC6" w:rsidRPr="00F715E3" w:rsidRDefault="00FA3FC6" w:rsidP="00997C55">
            <w:pPr>
              <w:spacing w:line="360" w:lineRule="auto"/>
              <w:rPr>
                <w:rFonts w:ascii="Times New Roman" w:eastAsia="Times New Roman" w:hAnsi="Times New Roman" w:cs="Times New Roman"/>
                <w:b/>
                <w:bCs/>
                <w:sz w:val="24"/>
                <w:szCs w:val="24"/>
              </w:rPr>
            </w:pPr>
          </w:p>
        </w:tc>
      </w:tr>
      <w:tr w:rsidR="00FA3FC6" w:rsidRPr="00F715E3" w:rsidTr="00997C55">
        <w:tc>
          <w:tcPr>
            <w:tcW w:w="1080" w:type="dxa"/>
            <w:gridSpan w:val="2"/>
          </w:tcPr>
          <w:p w:rsidR="00FA3FC6" w:rsidRPr="00F715E3" w:rsidRDefault="00FA3FC6" w:rsidP="00FA3FC6">
            <w:pPr>
              <w:numPr>
                <w:ilvl w:val="0"/>
                <w:numId w:val="27"/>
              </w:numPr>
              <w:spacing w:line="360" w:lineRule="auto"/>
              <w:rPr>
                <w:rFonts w:ascii="Times New Roman" w:eastAsia="Times New Roman" w:hAnsi="Times New Roman" w:cs="Times New Roman"/>
                <w:b/>
                <w:bCs/>
                <w:sz w:val="24"/>
                <w:szCs w:val="24"/>
              </w:rPr>
            </w:pPr>
          </w:p>
        </w:tc>
        <w:tc>
          <w:tcPr>
            <w:tcW w:w="6030" w:type="dxa"/>
            <w:gridSpan w:val="2"/>
          </w:tcPr>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AIR 1990 SC 1984 -1991 SCC </w:t>
            </w:r>
          </w:p>
          <w:p w:rsidR="00FA3FC6" w:rsidRPr="00F715E3" w:rsidRDefault="00FA3FC6" w:rsidP="00997C55">
            <w:pPr>
              <w:spacing w:line="360" w:lineRule="auto"/>
              <w:rPr>
                <w:rFonts w:ascii="Times New Roman" w:eastAsia="Times New Roman" w:hAnsi="Times New Roman" w:cs="Times New Roman"/>
                <w:bCs/>
                <w:sz w:val="24"/>
                <w:szCs w:val="24"/>
              </w:rPr>
            </w:pPr>
            <w:proofErr w:type="spellStart"/>
            <w:r w:rsidRPr="00F715E3">
              <w:rPr>
                <w:rFonts w:ascii="Times New Roman" w:eastAsia="Times New Roman" w:hAnsi="Times New Roman" w:cs="Times New Roman"/>
                <w:bCs/>
                <w:sz w:val="24"/>
                <w:szCs w:val="24"/>
              </w:rPr>
              <w:t>S.</w:t>
            </w:r>
            <w:proofErr w:type="gramStart"/>
            <w:r w:rsidRPr="00F715E3">
              <w:rPr>
                <w:rFonts w:ascii="Times New Roman" w:eastAsia="Times New Roman" w:hAnsi="Times New Roman" w:cs="Times New Roman"/>
                <w:bCs/>
                <w:sz w:val="24"/>
                <w:szCs w:val="24"/>
              </w:rPr>
              <w:t>N.Mukharjee</w:t>
            </w:r>
            <w:proofErr w:type="spellEnd"/>
            <w:proofErr w:type="gramEnd"/>
            <w:r w:rsidRPr="00F715E3">
              <w:rPr>
                <w:rFonts w:ascii="Times New Roman" w:eastAsia="Times New Roman" w:hAnsi="Times New Roman" w:cs="Times New Roman"/>
                <w:bCs/>
                <w:sz w:val="24"/>
                <w:szCs w:val="24"/>
              </w:rPr>
              <w:t xml:space="preserve"> V/s Union of India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t xml:space="preserve">Para 29, 30,31,38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
                <w:bCs/>
                <w:sz w:val="24"/>
                <w:szCs w:val="24"/>
                <w:u w:val="single"/>
              </w:rPr>
              <w:t>Administrative decisions shall be supported by reasons</w:t>
            </w:r>
            <w:r w:rsidRPr="00F715E3">
              <w:rPr>
                <w:rFonts w:ascii="Times New Roman" w:eastAsia="Times New Roman" w:hAnsi="Times New Roman" w:cs="Times New Roman"/>
                <w:bCs/>
                <w:sz w:val="24"/>
                <w:szCs w:val="24"/>
              </w:rPr>
              <w:t>.</w:t>
            </w:r>
          </w:p>
        </w:tc>
        <w:tc>
          <w:tcPr>
            <w:tcW w:w="900" w:type="dxa"/>
            <w:gridSpan w:val="2"/>
          </w:tcPr>
          <w:p w:rsidR="00FA3FC6" w:rsidRPr="00F715E3" w:rsidRDefault="00FA3FC6" w:rsidP="00997C55">
            <w:pPr>
              <w:spacing w:line="360" w:lineRule="auto"/>
              <w:rPr>
                <w:rFonts w:ascii="Times New Roman" w:eastAsia="Times New Roman" w:hAnsi="Times New Roman" w:cs="Times New Roman"/>
                <w:b/>
                <w:bCs/>
                <w:sz w:val="24"/>
                <w:szCs w:val="24"/>
              </w:rPr>
            </w:pPr>
          </w:p>
        </w:tc>
      </w:tr>
      <w:tr w:rsidR="00FA3FC6" w:rsidRPr="00F715E3" w:rsidTr="00997C55">
        <w:trPr>
          <w:gridAfter w:val="1"/>
          <w:wAfter w:w="95" w:type="dxa"/>
        </w:trPr>
        <w:tc>
          <w:tcPr>
            <w:tcW w:w="1066" w:type="dxa"/>
          </w:tcPr>
          <w:p w:rsidR="00FA3FC6" w:rsidRPr="00F715E3" w:rsidRDefault="00434DEF" w:rsidP="00FA3FC6">
            <w:pPr>
              <w:pStyle w:val="ListParagraph"/>
              <w:numPr>
                <w:ilvl w:val="0"/>
                <w:numId w:val="27"/>
              </w:numPr>
              <w:spacing w:line="360" w:lineRule="auto"/>
              <w:rPr>
                <w:rFonts w:ascii="Times New Roman" w:eastAsia="Times New Roman" w:hAnsi="Times New Roman" w:cs="Times New Roman"/>
                <w:b/>
                <w:bCs/>
                <w:sz w:val="24"/>
                <w:szCs w:val="24"/>
              </w:rPr>
            </w:pPr>
            <w:r w:rsidRPr="00F715E3">
              <w:rPr>
                <w:rFonts w:ascii="Times New Roman" w:eastAsia="Times New Roman" w:hAnsi="Times New Roman" w:cs="Times New Roman"/>
                <w:b/>
                <w:bCs/>
                <w:sz w:val="24"/>
                <w:szCs w:val="24"/>
              </w:rPr>
              <w:t>s</w:t>
            </w:r>
          </w:p>
        </w:tc>
        <w:tc>
          <w:tcPr>
            <w:tcW w:w="5960" w:type="dxa"/>
            <w:gridSpan w:val="2"/>
          </w:tcPr>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
                <w:bCs/>
                <w:sz w:val="24"/>
                <w:szCs w:val="24"/>
                <w:u w:val="single"/>
              </w:rPr>
              <w:t xml:space="preserve"> </w:t>
            </w:r>
            <w:r w:rsidRPr="00F715E3">
              <w:rPr>
                <w:rFonts w:ascii="Times New Roman" w:eastAsia="Times New Roman" w:hAnsi="Times New Roman" w:cs="Times New Roman"/>
                <w:bCs/>
                <w:sz w:val="24"/>
                <w:szCs w:val="24"/>
              </w:rPr>
              <w:t xml:space="preserve">Bombay HC WP (L) 22568 of 2023 Rahul </w:t>
            </w:r>
            <w:proofErr w:type="spellStart"/>
            <w:r w:rsidRPr="00F715E3">
              <w:rPr>
                <w:rFonts w:ascii="Times New Roman" w:eastAsia="Times New Roman" w:hAnsi="Times New Roman" w:cs="Times New Roman"/>
                <w:bCs/>
                <w:sz w:val="24"/>
                <w:szCs w:val="24"/>
              </w:rPr>
              <w:t>jain</w:t>
            </w:r>
            <w:proofErr w:type="spellEnd"/>
            <w:r w:rsidRPr="00F715E3">
              <w:rPr>
                <w:rFonts w:ascii="Times New Roman" w:eastAsia="Times New Roman" w:hAnsi="Times New Roman" w:cs="Times New Roman"/>
                <w:bCs/>
                <w:sz w:val="24"/>
                <w:szCs w:val="24"/>
              </w:rPr>
              <w:t xml:space="preserve"> v/s BMC </w:t>
            </w:r>
          </w:p>
          <w:p w:rsidR="00FA3FC6" w:rsidRPr="00F715E3" w:rsidRDefault="00FA3FC6" w:rsidP="00997C55">
            <w:pPr>
              <w:spacing w:line="360" w:lineRule="auto"/>
              <w:rPr>
                <w:rFonts w:ascii="Times New Roman" w:eastAsia="Times New Roman" w:hAnsi="Times New Roman" w:cs="Times New Roman"/>
                <w:bCs/>
                <w:sz w:val="24"/>
                <w:szCs w:val="24"/>
              </w:rPr>
            </w:pPr>
            <w:r w:rsidRPr="00F715E3">
              <w:rPr>
                <w:rFonts w:ascii="Times New Roman" w:eastAsia="Times New Roman" w:hAnsi="Times New Roman" w:cs="Times New Roman"/>
                <w:bCs/>
                <w:sz w:val="24"/>
                <w:szCs w:val="24"/>
              </w:rPr>
              <w:lastRenderedPageBreak/>
              <w:t xml:space="preserve">Page 7 para B </w:t>
            </w:r>
          </w:p>
          <w:p w:rsidR="00FA3FC6" w:rsidRPr="00F715E3" w:rsidRDefault="00FA3FC6" w:rsidP="00997C55">
            <w:pPr>
              <w:spacing w:line="360" w:lineRule="auto"/>
              <w:rPr>
                <w:rFonts w:ascii="Times New Roman" w:eastAsia="Times New Roman" w:hAnsi="Times New Roman" w:cs="Times New Roman"/>
                <w:b/>
                <w:bCs/>
                <w:sz w:val="24"/>
                <w:szCs w:val="24"/>
                <w:u w:val="single"/>
              </w:rPr>
            </w:pPr>
            <w:r w:rsidRPr="00F715E3">
              <w:rPr>
                <w:rFonts w:ascii="Times New Roman" w:eastAsia="Times New Roman" w:hAnsi="Times New Roman" w:cs="Times New Roman"/>
                <w:b/>
                <w:bCs/>
                <w:sz w:val="24"/>
                <w:szCs w:val="24"/>
                <w:u w:val="single"/>
              </w:rPr>
              <w:t>Arbitrary decision not at cost of life hygiene and safety</w:t>
            </w:r>
          </w:p>
        </w:tc>
        <w:tc>
          <w:tcPr>
            <w:tcW w:w="889" w:type="dxa"/>
            <w:gridSpan w:val="2"/>
          </w:tcPr>
          <w:p w:rsidR="00FA3FC6" w:rsidRPr="00F715E3" w:rsidRDefault="00FA3FC6" w:rsidP="00997C55">
            <w:pPr>
              <w:spacing w:line="360" w:lineRule="auto"/>
              <w:rPr>
                <w:rFonts w:ascii="Times New Roman" w:eastAsia="Times New Roman" w:hAnsi="Times New Roman" w:cs="Times New Roman"/>
                <w:b/>
                <w:bCs/>
                <w:sz w:val="24"/>
                <w:szCs w:val="24"/>
              </w:rPr>
            </w:pPr>
          </w:p>
        </w:tc>
      </w:tr>
    </w:tbl>
    <w:p w:rsidR="00FA3FC6" w:rsidRPr="00F715E3" w:rsidRDefault="00FA3FC6" w:rsidP="00950115">
      <w:pPr>
        <w:jc w:val="both"/>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1080"/>
        <w:gridCol w:w="6030"/>
        <w:gridCol w:w="900"/>
      </w:tblGrid>
      <w:tr w:rsidR="006C70B8" w:rsidRPr="00F715E3" w:rsidTr="00997C55">
        <w:tc>
          <w:tcPr>
            <w:tcW w:w="1080" w:type="dxa"/>
          </w:tcPr>
          <w:p w:rsidR="006C70B8" w:rsidRPr="00F715E3" w:rsidRDefault="006C70B8" w:rsidP="00997C55">
            <w:pPr>
              <w:spacing w:line="360" w:lineRule="auto"/>
              <w:rPr>
                <w:rFonts w:ascii="Times New Roman" w:eastAsia="Times New Roman" w:hAnsi="Times New Roman" w:cs="Times New Roman"/>
                <w:bCs/>
                <w:sz w:val="24"/>
                <w:szCs w:val="24"/>
              </w:rPr>
            </w:pPr>
          </w:p>
          <w:p w:rsidR="006C70B8" w:rsidRPr="00F715E3" w:rsidRDefault="006C70B8" w:rsidP="00997C55">
            <w:pPr>
              <w:spacing w:line="360" w:lineRule="auto"/>
              <w:rPr>
                <w:rFonts w:ascii="Times New Roman" w:eastAsia="Times New Roman" w:hAnsi="Times New Roman" w:cs="Times New Roman"/>
                <w:bCs/>
                <w:sz w:val="24"/>
                <w:szCs w:val="24"/>
              </w:rPr>
            </w:pPr>
          </w:p>
        </w:tc>
        <w:tc>
          <w:tcPr>
            <w:tcW w:w="6030" w:type="dxa"/>
          </w:tcPr>
          <w:p w:rsidR="006C70B8" w:rsidRPr="00F715E3" w:rsidRDefault="006C70B8" w:rsidP="00997C55">
            <w:pPr>
              <w:spacing w:line="360" w:lineRule="auto"/>
              <w:rPr>
                <w:rFonts w:ascii="Times New Roman" w:eastAsia="Times New Roman" w:hAnsi="Times New Roman" w:cs="Times New Roman"/>
                <w:bCs/>
                <w:sz w:val="24"/>
                <w:szCs w:val="24"/>
              </w:rPr>
            </w:pPr>
            <w:proofErr w:type="spellStart"/>
            <w:r w:rsidRPr="00F715E3">
              <w:rPr>
                <w:rFonts w:ascii="Times New Roman" w:eastAsia="Times New Roman" w:hAnsi="Times New Roman" w:cs="Times New Roman"/>
                <w:bCs/>
                <w:sz w:val="24"/>
                <w:szCs w:val="24"/>
              </w:rPr>
              <w:t>Shadkashari</w:t>
            </w:r>
            <w:proofErr w:type="spellEnd"/>
            <w:r w:rsidRPr="00F715E3">
              <w:rPr>
                <w:rFonts w:ascii="Times New Roman" w:eastAsia="Times New Roman" w:hAnsi="Times New Roman" w:cs="Times New Roman"/>
                <w:bCs/>
                <w:sz w:val="24"/>
                <w:szCs w:val="24"/>
              </w:rPr>
              <w:t xml:space="preserve"> v/s State of Karnataka Criminal appeal 256 of </w:t>
            </w:r>
            <w:r w:rsidRPr="00F715E3">
              <w:rPr>
                <w:rFonts w:ascii="Times New Roman" w:eastAsia="Times New Roman" w:hAnsi="Times New Roman" w:cs="Times New Roman"/>
                <w:b/>
                <w:bCs/>
                <w:sz w:val="24"/>
                <w:szCs w:val="24"/>
              </w:rPr>
              <w:t>2024: page 14 para 25: fabrication of documents and misuse of official  position is not part of discharge of official duty</w:t>
            </w:r>
            <w:r w:rsidRPr="00F715E3">
              <w:rPr>
                <w:rFonts w:ascii="Times New Roman" w:eastAsia="Times New Roman" w:hAnsi="Times New Roman" w:cs="Times New Roman"/>
                <w:bCs/>
                <w:sz w:val="24"/>
                <w:szCs w:val="24"/>
              </w:rPr>
              <w:t xml:space="preserve"> </w:t>
            </w:r>
          </w:p>
        </w:tc>
        <w:tc>
          <w:tcPr>
            <w:tcW w:w="900" w:type="dxa"/>
          </w:tcPr>
          <w:p w:rsidR="006C70B8" w:rsidRPr="00F715E3" w:rsidRDefault="006C70B8" w:rsidP="00997C55">
            <w:pPr>
              <w:spacing w:line="360" w:lineRule="auto"/>
              <w:rPr>
                <w:rFonts w:ascii="Times New Roman" w:eastAsia="Times New Roman" w:hAnsi="Times New Roman" w:cs="Times New Roman"/>
                <w:bCs/>
                <w:sz w:val="24"/>
                <w:szCs w:val="24"/>
              </w:rPr>
            </w:pPr>
          </w:p>
        </w:tc>
      </w:tr>
    </w:tbl>
    <w:p w:rsidR="006C70B8" w:rsidRPr="00F715E3" w:rsidRDefault="006C70B8" w:rsidP="00950115">
      <w:pPr>
        <w:jc w:val="both"/>
        <w:rPr>
          <w:rFonts w:ascii="Times New Roman" w:hAnsi="Times New Roman" w:cs="Times New Roman"/>
          <w:sz w:val="24"/>
          <w:szCs w:val="24"/>
        </w:rPr>
      </w:pPr>
    </w:p>
    <w:p w:rsidR="006C70B8" w:rsidRPr="00F715E3" w:rsidRDefault="006C70B8" w:rsidP="00950115">
      <w:pPr>
        <w:jc w:val="both"/>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1080"/>
        <w:gridCol w:w="6030"/>
        <w:gridCol w:w="900"/>
      </w:tblGrid>
      <w:tr w:rsidR="006C70B8" w:rsidRPr="00F715E3" w:rsidTr="00997C55">
        <w:tc>
          <w:tcPr>
            <w:tcW w:w="1080" w:type="dxa"/>
          </w:tcPr>
          <w:p w:rsidR="006C70B8" w:rsidRPr="00F715E3" w:rsidRDefault="006C70B8" w:rsidP="006C70B8">
            <w:pPr>
              <w:numPr>
                <w:ilvl w:val="0"/>
                <w:numId w:val="28"/>
              </w:numPr>
              <w:spacing w:line="360" w:lineRule="auto"/>
              <w:rPr>
                <w:rFonts w:ascii="Times New Roman" w:eastAsia="Times New Roman" w:hAnsi="Times New Roman" w:cs="Times New Roman"/>
                <w:b/>
                <w:bCs/>
                <w:sz w:val="24"/>
                <w:szCs w:val="24"/>
              </w:rPr>
            </w:pPr>
          </w:p>
        </w:tc>
        <w:tc>
          <w:tcPr>
            <w:tcW w:w="6030" w:type="dxa"/>
          </w:tcPr>
          <w:p w:rsidR="006C70B8" w:rsidRPr="00F715E3" w:rsidRDefault="006C70B8" w:rsidP="00997C55">
            <w:pPr>
              <w:spacing w:line="256" w:lineRule="auto"/>
              <w:jc w:val="both"/>
              <w:rPr>
                <w:rFonts w:ascii="Times New Roman" w:hAnsi="Times New Roman" w:cs="Times New Roman"/>
                <w:b/>
                <w:sz w:val="24"/>
                <w:szCs w:val="24"/>
                <w:u w:val="single"/>
              </w:rPr>
            </w:pPr>
          </w:p>
          <w:p w:rsidR="006C70B8" w:rsidRPr="00F715E3" w:rsidRDefault="006C70B8" w:rsidP="00997C55">
            <w:pPr>
              <w:spacing w:line="256" w:lineRule="auto"/>
              <w:jc w:val="both"/>
              <w:rPr>
                <w:rFonts w:ascii="Times New Roman" w:hAnsi="Times New Roman" w:cs="Times New Roman"/>
                <w:b/>
                <w:sz w:val="24"/>
                <w:szCs w:val="24"/>
                <w:u w:val="single"/>
              </w:rPr>
            </w:pPr>
            <w:proofErr w:type="spellStart"/>
            <w:r w:rsidRPr="00F715E3">
              <w:rPr>
                <w:rFonts w:ascii="Times New Roman" w:hAnsi="Times New Roman" w:cs="Times New Roman"/>
                <w:b/>
                <w:sz w:val="24"/>
                <w:szCs w:val="24"/>
                <w:u w:val="single"/>
              </w:rPr>
              <w:t>Siddhraman</w:t>
            </w:r>
            <w:proofErr w:type="spellEnd"/>
            <w:r w:rsidRPr="00F715E3">
              <w:rPr>
                <w:rFonts w:ascii="Times New Roman" w:hAnsi="Times New Roman" w:cs="Times New Roman"/>
                <w:b/>
                <w:sz w:val="24"/>
                <w:szCs w:val="24"/>
                <w:u w:val="single"/>
              </w:rPr>
              <w:t xml:space="preserve"> </w:t>
            </w:r>
            <w:proofErr w:type="spellStart"/>
            <w:r w:rsidRPr="00F715E3">
              <w:rPr>
                <w:rFonts w:ascii="Times New Roman" w:hAnsi="Times New Roman" w:cs="Times New Roman"/>
                <w:b/>
                <w:sz w:val="24"/>
                <w:szCs w:val="24"/>
                <w:u w:val="single"/>
              </w:rPr>
              <w:t>Salingappa</w:t>
            </w:r>
            <w:proofErr w:type="spellEnd"/>
            <w:r w:rsidRPr="00F715E3">
              <w:rPr>
                <w:rFonts w:ascii="Times New Roman" w:hAnsi="Times New Roman" w:cs="Times New Roman"/>
                <w:b/>
                <w:sz w:val="24"/>
                <w:szCs w:val="24"/>
                <w:u w:val="single"/>
              </w:rPr>
              <w:t xml:space="preserve"> </w:t>
            </w:r>
            <w:proofErr w:type="spellStart"/>
            <w:r w:rsidRPr="00F715E3">
              <w:rPr>
                <w:rFonts w:ascii="Times New Roman" w:hAnsi="Times New Roman" w:cs="Times New Roman"/>
                <w:b/>
                <w:sz w:val="24"/>
                <w:szCs w:val="24"/>
                <w:u w:val="single"/>
              </w:rPr>
              <w:t>Mhetre</w:t>
            </w:r>
            <w:proofErr w:type="spellEnd"/>
            <w:r w:rsidRPr="00F715E3">
              <w:rPr>
                <w:rFonts w:ascii="Times New Roman" w:hAnsi="Times New Roman" w:cs="Times New Roman"/>
                <w:b/>
                <w:sz w:val="24"/>
                <w:szCs w:val="24"/>
                <w:u w:val="single"/>
              </w:rPr>
              <w:t xml:space="preserve"> v/s State of </w:t>
            </w:r>
            <w:proofErr w:type="spellStart"/>
            <w:r w:rsidRPr="00F715E3">
              <w:rPr>
                <w:rFonts w:ascii="Times New Roman" w:hAnsi="Times New Roman" w:cs="Times New Roman"/>
                <w:b/>
                <w:sz w:val="24"/>
                <w:szCs w:val="24"/>
                <w:u w:val="single"/>
              </w:rPr>
              <w:t>Mah</w:t>
            </w:r>
            <w:proofErr w:type="spellEnd"/>
            <w:r w:rsidRPr="00F715E3">
              <w:rPr>
                <w:rFonts w:ascii="Times New Roman" w:hAnsi="Times New Roman" w:cs="Times New Roman"/>
                <w:b/>
                <w:sz w:val="24"/>
                <w:szCs w:val="24"/>
                <w:u w:val="single"/>
              </w:rPr>
              <w:t xml:space="preserve">. </w:t>
            </w:r>
          </w:p>
          <w:p w:rsidR="006C70B8" w:rsidRPr="00F715E3" w:rsidRDefault="006C70B8" w:rsidP="00997C55">
            <w:pPr>
              <w:spacing w:line="256" w:lineRule="auto"/>
              <w:jc w:val="both"/>
              <w:rPr>
                <w:rFonts w:ascii="Times New Roman" w:hAnsi="Times New Roman" w:cs="Times New Roman"/>
                <w:b/>
                <w:sz w:val="24"/>
                <w:szCs w:val="24"/>
                <w:u w:val="single"/>
              </w:rPr>
            </w:pPr>
          </w:p>
          <w:p w:rsidR="006C70B8" w:rsidRPr="00F715E3" w:rsidRDefault="006C70B8" w:rsidP="00997C55">
            <w:pPr>
              <w:spacing w:line="256" w:lineRule="auto"/>
              <w:jc w:val="both"/>
              <w:rPr>
                <w:rFonts w:ascii="Times New Roman" w:hAnsi="Times New Roman" w:cs="Times New Roman"/>
                <w:b/>
                <w:sz w:val="24"/>
                <w:szCs w:val="24"/>
                <w:u w:val="single"/>
              </w:rPr>
            </w:pPr>
            <w:r w:rsidRPr="00F715E3">
              <w:rPr>
                <w:rFonts w:ascii="Times New Roman" w:hAnsi="Times New Roman" w:cs="Times New Roman"/>
                <w:b/>
                <w:sz w:val="24"/>
                <w:szCs w:val="24"/>
                <w:u w:val="single"/>
              </w:rPr>
              <w:t xml:space="preserve">CRA 2271 of 2010 arising out of </w:t>
            </w:r>
            <w:proofErr w:type="gramStart"/>
            <w:r w:rsidRPr="00F715E3">
              <w:rPr>
                <w:rFonts w:ascii="Times New Roman" w:hAnsi="Times New Roman" w:cs="Times New Roman"/>
                <w:b/>
                <w:sz w:val="24"/>
                <w:szCs w:val="24"/>
                <w:u w:val="single"/>
              </w:rPr>
              <w:t>SLP( Cri</w:t>
            </w:r>
            <w:proofErr w:type="gramEnd"/>
            <w:r w:rsidRPr="00F715E3">
              <w:rPr>
                <w:rFonts w:ascii="Times New Roman" w:hAnsi="Times New Roman" w:cs="Times New Roman"/>
                <w:b/>
                <w:sz w:val="24"/>
                <w:szCs w:val="24"/>
                <w:u w:val="single"/>
              </w:rPr>
              <w:t xml:space="preserve">) 7615 of 2009 </w:t>
            </w:r>
          </w:p>
          <w:p w:rsidR="006C70B8" w:rsidRPr="00F715E3" w:rsidRDefault="006C70B8" w:rsidP="00997C55">
            <w:pPr>
              <w:spacing w:line="256" w:lineRule="auto"/>
              <w:jc w:val="both"/>
              <w:rPr>
                <w:rFonts w:ascii="Times New Roman" w:hAnsi="Times New Roman" w:cs="Times New Roman"/>
                <w:b/>
                <w:sz w:val="24"/>
                <w:szCs w:val="24"/>
                <w:u w:val="single"/>
              </w:rPr>
            </w:pPr>
          </w:p>
          <w:p w:rsidR="006C70B8" w:rsidRPr="00F715E3" w:rsidRDefault="006C70B8" w:rsidP="00997C55">
            <w:pPr>
              <w:spacing w:line="256" w:lineRule="auto"/>
              <w:jc w:val="both"/>
              <w:rPr>
                <w:rFonts w:ascii="Times New Roman" w:hAnsi="Times New Roman" w:cs="Times New Roman"/>
                <w:b/>
                <w:sz w:val="24"/>
                <w:szCs w:val="24"/>
                <w:u w:val="single"/>
              </w:rPr>
            </w:pPr>
            <w:r w:rsidRPr="00F715E3">
              <w:rPr>
                <w:rFonts w:ascii="Times New Roman" w:hAnsi="Times New Roman" w:cs="Times New Roman"/>
                <w:b/>
                <w:sz w:val="24"/>
                <w:szCs w:val="24"/>
                <w:u w:val="single"/>
              </w:rPr>
              <w:t xml:space="preserve">J </w:t>
            </w:r>
            <w:proofErr w:type="spellStart"/>
            <w:r w:rsidRPr="00F715E3">
              <w:rPr>
                <w:rFonts w:ascii="Times New Roman" w:hAnsi="Times New Roman" w:cs="Times New Roman"/>
                <w:b/>
                <w:sz w:val="24"/>
                <w:szCs w:val="24"/>
                <w:u w:val="single"/>
              </w:rPr>
              <w:t>Dalvir</w:t>
            </w:r>
            <w:proofErr w:type="spellEnd"/>
            <w:r w:rsidRPr="00F715E3">
              <w:rPr>
                <w:rFonts w:ascii="Times New Roman" w:hAnsi="Times New Roman" w:cs="Times New Roman"/>
                <w:b/>
                <w:sz w:val="24"/>
                <w:szCs w:val="24"/>
                <w:u w:val="single"/>
              </w:rPr>
              <w:t xml:space="preserve"> Bhandari and K.S. </w:t>
            </w:r>
            <w:proofErr w:type="spellStart"/>
            <w:r w:rsidRPr="00F715E3">
              <w:rPr>
                <w:rFonts w:ascii="Times New Roman" w:hAnsi="Times New Roman" w:cs="Times New Roman"/>
                <w:b/>
                <w:sz w:val="24"/>
                <w:szCs w:val="24"/>
                <w:u w:val="single"/>
              </w:rPr>
              <w:t>Panicker</w:t>
            </w:r>
            <w:proofErr w:type="spellEnd"/>
            <w:r w:rsidRPr="00F715E3">
              <w:rPr>
                <w:rFonts w:ascii="Times New Roman" w:hAnsi="Times New Roman" w:cs="Times New Roman"/>
                <w:b/>
                <w:sz w:val="24"/>
                <w:szCs w:val="24"/>
                <w:u w:val="single"/>
              </w:rPr>
              <w:t xml:space="preserve"> </w:t>
            </w:r>
            <w:proofErr w:type="spellStart"/>
            <w:r w:rsidRPr="00F715E3">
              <w:rPr>
                <w:rFonts w:ascii="Times New Roman" w:hAnsi="Times New Roman" w:cs="Times New Roman"/>
                <w:b/>
                <w:sz w:val="24"/>
                <w:szCs w:val="24"/>
                <w:u w:val="single"/>
              </w:rPr>
              <w:t>Radhakrishnan</w:t>
            </w:r>
            <w:proofErr w:type="spellEnd"/>
            <w:r w:rsidRPr="00F715E3">
              <w:rPr>
                <w:rFonts w:ascii="Times New Roman" w:hAnsi="Times New Roman" w:cs="Times New Roman"/>
                <w:b/>
                <w:sz w:val="24"/>
                <w:szCs w:val="24"/>
                <w:u w:val="single"/>
              </w:rPr>
              <w:t>.</w:t>
            </w:r>
          </w:p>
          <w:p w:rsidR="006C70B8" w:rsidRPr="00F715E3" w:rsidRDefault="006C70B8" w:rsidP="00997C55">
            <w:pPr>
              <w:spacing w:line="256" w:lineRule="auto"/>
              <w:jc w:val="both"/>
              <w:rPr>
                <w:rFonts w:ascii="Times New Roman" w:hAnsi="Times New Roman" w:cs="Times New Roman"/>
                <w:b/>
                <w:sz w:val="24"/>
                <w:szCs w:val="24"/>
                <w:u w:val="single"/>
              </w:rPr>
            </w:pPr>
          </w:p>
          <w:p w:rsidR="006C70B8" w:rsidRPr="00F715E3" w:rsidRDefault="006C70B8" w:rsidP="00997C55">
            <w:pPr>
              <w:spacing w:line="256" w:lineRule="auto"/>
              <w:jc w:val="both"/>
              <w:rPr>
                <w:rFonts w:ascii="Times New Roman" w:hAnsi="Times New Roman" w:cs="Times New Roman"/>
                <w:sz w:val="24"/>
                <w:szCs w:val="24"/>
              </w:rPr>
            </w:pPr>
            <w:r w:rsidRPr="00F715E3">
              <w:rPr>
                <w:rFonts w:ascii="Times New Roman" w:hAnsi="Times New Roman" w:cs="Times New Roman"/>
                <w:b/>
                <w:sz w:val="24"/>
                <w:szCs w:val="24"/>
                <w:u w:val="single"/>
              </w:rPr>
              <w:t>J</w:t>
            </w:r>
            <w:r w:rsidRPr="00F715E3">
              <w:rPr>
                <w:rFonts w:ascii="Times New Roman" w:hAnsi="Times New Roman" w:cs="Times New Roman"/>
                <w:sz w:val="24"/>
                <w:szCs w:val="24"/>
              </w:rPr>
              <w:t xml:space="preserve">udicial officers and public servants are clearly bound to follow the judgement of the Constitutional Bench. </w:t>
            </w:r>
          </w:p>
          <w:p w:rsidR="006C70B8" w:rsidRPr="00F715E3" w:rsidRDefault="006C70B8" w:rsidP="00997C55">
            <w:pPr>
              <w:spacing w:line="256" w:lineRule="auto"/>
              <w:jc w:val="both"/>
              <w:rPr>
                <w:rFonts w:ascii="Times New Roman" w:hAnsi="Times New Roman" w:cs="Times New Roman"/>
                <w:sz w:val="24"/>
                <w:szCs w:val="24"/>
              </w:rPr>
            </w:pPr>
          </w:p>
          <w:p w:rsidR="006C70B8" w:rsidRPr="00F715E3" w:rsidRDefault="006C70B8" w:rsidP="00997C55">
            <w:pPr>
              <w:spacing w:line="256" w:lineRule="auto"/>
              <w:jc w:val="both"/>
              <w:rPr>
                <w:rFonts w:ascii="Times New Roman" w:hAnsi="Times New Roman" w:cs="Times New Roman"/>
                <w:sz w:val="24"/>
                <w:szCs w:val="24"/>
              </w:rPr>
            </w:pPr>
            <w:r w:rsidRPr="00F715E3">
              <w:rPr>
                <w:rFonts w:ascii="Times New Roman" w:hAnsi="Times New Roman" w:cs="Times New Roman"/>
                <w:b/>
                <w:sz w:val="24"/>
                <w:szCs w:val="24"/>
                <w:u w:val="single"/>
              </w:rPr>
              <w:t>Para 151 last 2 lines:</w:t>
            </w:r>
            <w:r w:rsidRPr="00F715E3">
              <w:rPr>
                <w:rFonts w:ascii="Times New Roman" w:hAnsi="Times New Roman" w:cs="Times New Roman"/>
                <w:sz w:val="24"/>
                <w:szCs w:val="24"/>
              </w:rPr>
              <w:t xml:space="preserve"> The Judicial discipline obliges the subordinate Judicial officers to follow the order of the Constitution Bench in letter and spirit.  </w:t>
            </w:r>
          </w:p>
          <w:p w:rsidR="006C70B8" w:rsidRPr="00F715E3" w:rsidRDefault="006C70B8" w:rsidP="00997C55">
            <w:pPr>
              <w:spacing w:line="360" w:lineRule="auto"/>
              <w:rPr>
                <w:rFonts w:ascii="Times New Roman" w:eastAsia="Times New Roman" w:hAnsi="Times New Roman" w:cs="Times New Roman"/>
                <w:bCs/>
                <w:sz w:val="24"/>
                <w:szCs w:val="24"/>
              </w:rPr>
            </w:pPr>
          </w:p>
        </w:tc>
        <w:tc>
          <w:tcPr>
            <w:tcW w:w="900" w:type="dxa"/>
          </w:tcPr>
          <w:p w:rsidR="006C70B8" w:rsidRPr="00F715E3" w:rsidRDefault="006C70B8" w:rsidP="00997C55">
            <w:pPr>
              <w:spacing w:line="360" w:lineRule="auto"/>
              <w:rPr>
                <w:rFonts w:ascii="Times New Roman" w:eastAsia="Times New Roman" w:hAnsi="Times New Roman" w:cs="Times New Roman"/>
                <w:b/>
                <w:bCs/>
                <w:sz w:val="24"/>
                <w:szCs w:val="24"/>
              </w:rPr>
            </w:pPr>
          </w:p>
        </w:tc>
      </w:tr>
    </w:tbl>
    <w:p w:rsidR="006C70B8" w:rsidRPr="00F715E3" w:rsidRDefault="006C70B8" w:rsidP="006C70B8">
      <w:pPr>
        <w:rPr>
          <w:rFonts w:ascii="Times New Roman" w:hAnsi="Times New Roman" w:cs="Times New Roman"/>
          <w:sz w:val="24"/>
          <w:szCs w:val="24"/>
        </w:rPr>
      </w:pPr>
    </w:p>
    <w:tbl>
      <w:tblPr>
        <w:tblStyle w:val="TableGrid"/>
        <w:tblW w:w="10332" w:type="dxa"/>
        <w:tblInd w:w="-1715" w:type="dxa"/>
        <w:tblLook w:val="04A0" w:firstRow="1" w:lastRow="0" w:firstColumn="1" w:lastColumn="0" w:noHBand="0" w:noVBand="1"/>
      </w:tblPr>
      <w:tblGrid>
        <w:gridCol w:w="1170"/>
        <w:gridCol w:w="8262"/>
        <w:gridCol w:w="900"/>
      </w:tblGrid>
      <w:tr w:rsidR="006C70B8" w:rsidRPr="00F715E3" w:rsidTr="00997C55">
        <w:tc>
          <w:tcPr>
            <w:tcW w:w="1170" w:type="dxa"/>
          </w:tcPr>
          <w:p w:rsidR="006C70B8" w:rsidRPr="00F715E3" w:rsidRDefault="006C70B8" w:rsidP="00997C55">
            <w:pPr>
              <w:pStyle w:val="ListParagraph"/>
              <w:spacing w:line="360" w:lineRule="auto"/>
              <w:rPr>
                <w:rFonts w:ascii="Times New Roman" w:eastAsia="Times New Roman" w:hAnsi="Times New Roman" w:cs="Times New Roman"/>
                <w:b/>
                <w:bCs/>
                <w:sz w:val="24"/>
                <w:szCs w:val="24"/>
              </w:rPr>
            </w:pPr>
          </w:p>
        </w:tc>
        <w:tc>
          <w:tcPr>
            <w:tcW w:w="8262" w:type="dxa"/>
          </w:tcPr>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 xml:space="preserve">Bombay HC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 xml:space="preserve">Harish Arora V Registrar of societies, 2025 SCC online </w:t>
            </w:r>
            <w:proofErr w:type="spellStart"/>
            <w:r w:rsidRPr="00F715E3">
              <w:rPr>
                <w:rFonts w:ascii="Times New Roman" w:eastAsia="Calibri" w:hAnsi="Times New Roman" w:cs="Times New Roman"/>
                <w:b/>
                <w:sz w:val="24"/>
                <w:szCs w:val="24"/>
                <w:u w:val="single"/>
              </w:rPr>
              <w:t>Bom</w:t>
            </w:r>
            <w:proofErr w:type="spellEnd"/>
            <w:r w:rsidRPr="00F715E3">
              <w:rPr>
                <w:rFonts w:ascii="Times New Roman" w:eastAsia="Calibri" w:hAnsi="Times New Roman" w:cs="Times New Roman"/>
                <w:b/>
                <w:sz w:val="24"/>
                <w:szCs w:val="24"/>
                <w:u w:val="single"/>
              </w:rPr>
              <w:t xml:space="preserve"> 2833.        Justice Amit </w:t>
            </w:r>
            <w:proofErr w:type="spellStart"/>
            <w:r w:rsidRPr="00F715E3">
              <w:rPr>
                <w:rFonts w:ascii="Times New Roman" w:eastAsia="Calibri" w:hAnsi="Times New Roman" w:cs="Times New Roman"/>
                <w:b/>
                <w:sz w:val="24"/>
                <w:szCs w:val="24"/>
                <w:u w:val="single"/>
              </w:rPr>
              <w:t>Borkar</w:t>
            </w:r>
            <w:proofErr w:type="spellEnd"/>
            <w:r w:rsidRPr="00F715E3">
              <w:rPr>
                <w:rFonts w:ascii="Times New Roman" w:eastAsia="Calibri" w:hAnsi="Times New Roman" w:cs="Times New Roman"/>
                <w:b/>
                <w:sz w:val="24"/>
                <w:szCs w:val="24"/>
                <w:u w:val="single"/>
              </w:rPr>
              <w:t xml:space="preserve">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 xml:space="preserve">Para 76: allegation against bias and use of Repealed provisions: </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sz w:val="24"/>
                <w:szCs w:val="24"/>
              </w:rPr>
              <w:t xml:space="preserve">In para 28 principle laid by SC in K.K. </w:t>
            </w:r>
            <w:proofErr w:type="spellStart"/>
            <w:r w:rsidRPr="00F715E3">
              <w:rPr>
                <w:rFonts w:ascii="Times New Roman" w:eastAsia="Calibri" w:hAnsi="Times New Roman" w:cs="Times New Roman"/>
                <w:sz w:val="24"/>
                <w:szCs w:val="24"/>
              </w:rPr>
              <w:t>Dhavan</w:t>
            </w:r>
            <w:proofErr w:type="spellEnd"/>
            <w:r w:rsidRPr="00F715E3">
              <w:rPr>
                <w:rFonts w:ascii="Times New Roman" w:eastAsia="Calibri" w:hAnsi="Times New Roman" w:cs="Times New Roman"/>
                <w:sz w:val="24"/>
                <w:szCs w:val="24"/>
              </w:rPr>
              <w:t xml:space="preserve"> </w:t>
            </w:r>
            <w:proofErr w:type="gramStart"/>
            <w:r w:rsidRPr="00F715E3">
              <w:rPr>
                <w:rFonts w:ascii="Times New Roman" w:eastAsia="Calibri" w:hAnsi="Times New Roman" w:cs="Times New Roman"/>
                <w:sz w:val="24"/>
                <w:szCs w:val="24"/>
              </w:rPr>
              <w:t>( supra</w:t>
            </w:r>
            <w:proofErr w:type="gramEnd"/>
            <w:r w:rsidRPr="00F715E3">
              <w:rPr>
                <w:rFonts w:ascii="Times New Roman" w:eastAsia="Calibri" w:hAnsi="Times New Roman" w:cs="Times New Roman"/>
                <w:sz w:val="24"/>
                <w:szCs w:val="24"/>
              </w:rPr>
              <w:t xml:space="preserve">)  SC held that disciplinary action may be taken against officer exercising quasi-judicial functions, if he has </w:t>
            </w:r>
            <w:r w:rsidRPr="00F715E3">
              <w:rPr>
                <w:rFonts w:ascii="Times New Roman" w:eastAsia="Calibri" w:hAnsi="Times New Roman" w:cs="Times New Roman"/>
                <w:sz w:val="24"/>
                <w:szCs w:val="24"/>
              </w:rPr>
              <w:lastRenderedPageBreak/>
              <w:t xml:space="preserve">acted in breach of legal duties, negligently or with a view to confer undue benefit on another. Particularly relevant to this case </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b/>
                <w:color w:val="FF0000"/>
                <w:sz w:val="24"/>
                <w:szCs w:val="24"/>
              </w:rPr>
              <w:t>Iv</w:t>
            </w:r>
            <w:r w:rsidRPr="00F715E3">
              <w:rPr>
                <w:rFonts w:ascii="Times New Roman" w:eastAsia="Calibri" w:hAnsi="Times New Roman" w:cs="Times New Roman"/>
                <w:b/>
                <w:sz w:val="24"/>
                <w:szCs w:val="24"/>
              </w:rPr>
              <w:t>. If he had acted negligently or that he omitted, the prescribed conditions which are essential for exercise of Statutory Powers.</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b/>
                <w:sz w:val="24"/>
                <w:szCs w:val="24"/>
              </w:rPr>
              <w:t xml:space="preserve">v. if he has acted in order to unduly favor a party. </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b/>
                <w:sz w:val="24"/>
                <w:szCs w:val="24"/>
                <w:u w:val="single"/>
              </w:rPr>
              <w:t>Para 77</w:t>
            </w:r>
            <w:r w:rsidRPr="00F715E3">
              <w:rPr>
                <w:rFonts w:ascii="Times New Roman" w:eastAsia="Calibri" w:hAnsi="Times New Roman" w:cs="Times New Roman"/>
                <w:b/>
                <w:sz w:val="24"/>
                <w:szCs w:val="24"/>
              </w:rPr>
              <w:t xml:space="preserve">: the focus of enquiry is not the correctness of the decision per se, but the manner in which the officer discharged his duty, whether in compliance with law or in breach of it. </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b/>
                <w:sz w:val="24"/>
                <w:szCs w:val="24"/>
              </w:rPr>
              <w:t xml:space="preserve">The Court clarified that the government officers are not immune from accountability merely because their action is cloaked with the guard of official authority or Quasi-Judicial discretion </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b/>
                <w:sz w:val="24"/>
                <w:szCs w:val="24"/>
                <w:u w:val="single"/>
              </w:rPr>
              <w:t xml:space="preserve">Para 81: </w:t>
            </w:r>
            <w:r w:rsidRPr="00F715E3">
              <w:rPr>
                <w:rFonts w:ascii="Times New Roman" w:eastAsia="Calibri" w:hAnsi="Times New Roman" w:cs="Times New Roman"/>
                <w:b/>
                <w:sz w:val="24"/>
                <w:szCs w:val="24"/>
              </w:rPr>
              <w:t xml:space="preserve">however, the reasoning given in general and does not explain how such finding was arrived at, nor does it show what materials was relied upon in arriving at that conclusion.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b/>
                <w:sz w:val="24"/>
                <w:szCs w:val="24"/>
                <w:u w:val="single"/>
              </w:rPr>
              <w:t xml:space="preserve">Para 84: ignoring binding precedent – omission of duty and legal </w:t>
            </w:r>
            <w:proofErr w:type="spellStart"/>
            <w:r w:rsidRPr="00F715E3">
              <w:rPr>
                <w:rFonts w:ascii="Times New Roman" w:eastAsia="Calibri" w:hAnsi="Times New Roman" w:cs="Times New Roman"/>
                <w:b/>
                <w:sz w:val="24"/>
                <w:szCs w:val="24"/>
                <w:u w:val="single"/>
              </w:rPr>
              <w:t>malafides</w:t>
            </w:r>
            <w:proofErr w:type="spellEnd"/>
            <w:r w:rsidRPr="00F715E3">
              <w:rPr>
                <w:rFonts w:ascii="Times New Roman" w:eastAsia="Calibri" w:hAnsi="Times New Roman" w:cs="Times New Roman"/>
                <w:b/>
                <w:sz w:val="24"/>
                <w:szCs w:val="24"/>
                <w:u w:val="single"/>
              </w:rPr>
              <w:t xml:space="preserve"> </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b/>
                <w:sz w:val="24"/>
                <w:szCs w:val="24"/>
              </w:rPr>
              <w:t xml:space="preserve">Respondent no.1 order is also vitiated by his failure to follow binding precedent. </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sz w:val="24"/>
                <w:szCs w:val="24"/>
              </w:rPr>
              <w:t xml:space="preserve">This omission to consider the prevailing law, is </w:t>
            </w:r>
            <w:r w:rsidRPr="00F715E3">
              <w:rPr>
                <w:rFonts w:ascii="Times New Roman" w:eastAsia="Calibri" w:hAnsi="Times New Roman" w:cs="Times New Roman"/>
                <w:b/>
                <w:sz w:val="24"/>
                <w:szCs w:val="24"/>
                <w:u w:val="single"/>
              </w:rPr>
              <w:t>another facet of negligence, dereliction of duty</w:t>
            </w:r>
            <w:r w:rsidRPr="00F715E3">
              <w:rPr>
                <w:rFonts w:ascii="Times New Roman" w:eastAsia="Calibri" w:hAnsi="Times New Roman" w:cs="Times New Roman"/>
                <w:sz w:val="24"/>
                <w:szCs w:val="24"/>
              </w:rPr>
              <w:t xml:space="preserve"> encompassed by </w:t>
            </w:r>
            <w:proofErr w:type="spellStart"/>
            <w:r w:rsidRPr="00F715E3">
              <w:rPr>
                <w:rFonts w:ascii="Times New Roman" w:eastAsia="Calibri" w:hAnsi="Times New Roman" w:cs="Times New Roman"/>
                <w:sz w:val="24"/>
                <w:szCs w:val="24"/>
              </w:rPr>
              <w:t>Dhavan</w:t>
            </w:r>
            <w:proofErr w:type="spellEnd"/>
            <w:r w:rsidRPr="00F715E3">
              <w:rPr>
                <w:rFonts w:ascii="Times New Roman" w:eastAsia="Calibri" w:hAnsi="Times New Roman" w:cs="Times New Roman"/>
                <w:sz w:val="24"/>
                <w:szCs w:val="24"/>
              </w:rPr>
              <w:t xml:space="preserve"> (iv). </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b/>
                <w:sz w:val="24"/>
                <w:szCs w:val="24"/>
              </w:rPr>
              <w:t xml:space="preserve">In effect the Respondent no. 1, omitted a prescribed condition essential for fair exercising of power, that his decision must align with the law as interpreted by High Court.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rPr>
              <w:t xml:space="preserve">If the omission was willful it is even more egregious, suggesting </w:t>
            </w:r>
            <w:proofErr w:type="gramStart"/>
            <w:r w:rsidRPr="00F715E3">
              <w:rPr>
                <w:rFonts w:ascii="Times New Roman" w:eastAsia="Calibri" w:hAnsi="Times New Roman" w:cs="Times New Roman"/>
                <w:b/>
                <w:sz w:val="24"/>
                <w:szCs w:val="24"/>
                <w:u w:val="single"/>
              </w:rPr>
              <w:t>“ a</w:t>
            </w:r>
            <w:proofErr w:type="gramEnd"/>
            <w:r w:rsidRPr="00F715E3">
              <w:rPr>
                <w:rFonts w:ascii="Times New Roman" w:eastAsia="Calibri" w:hAnsi="Times New Roman" w:cs="Times New Roman"/>
                <w:b/>
                <w:sz w:val="24"/>
                <w:szCs w:val="24"/>
                <w:u w:val="single"/>
              </w:rPr>
              <w:t xml:space="preserve"> conscious violation of law to the prejudice of another”  which the Supreme Court has identifies s hallmark of malice in law.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lastRenderedPageBreak/>
              <w:t>Para 85: Violation of Principles of Natural justice and fair play</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sz w:val="24"/>
                <w:szCs w:val="24"/>
              </w:rPr>
              <w:t xml:space="preserve">The Record lends credence to the Petitioners complaint that Respondent no.1, considered materials that were not a part of office record of inquiry. If that is so, the decision was based on “Extraneous” information, which appears not to be part of record of Respondent no.1, this offends the basic principle of natural justice and reinforces impression that </w:t>
            </w:r>
            <w:r w:rsidRPr="00F715E3">
              <w:rPr>
                <w:rFonts w:ascii="Times New Roman" w:eastAsia="Calibri" w:hAnsi="Times New Roman" w:cs="Times New Roman"/>
                <w:b/>
                <w:sz w:val="24"/>
                <w:szCs w:val="24"/>
                <w:u w:val="single"/>
              </w:rPr>
              <w:t xml:space="preserve">Respondent no.1, was influenced by factors outside the legitimate scope of inquiry.  </w:t>
            </w:r>
          </w:p>
          <w:p w:rsidR="006C70B8" w:rsidRPr="00F715E3" w:rsidRDefault="006C70B8" w:rsidP="00997C55">
            <w:pPr>
              <w:spacing w:after="200" w:line="360" w:lineRule="auto"/>
              <w:jc w:val="both"/>
              <w:rPr>
                <w:rFonts w:ascii="Times New Roman" w:eastAsia="Calibri" w:hAnsi="Times New Roman" w:cs="Times New Roman"/>
                <w:b/>
                <w:color w:val="FF0000"/>
                <w:sz w:val="24"/>
                <w:szCs w:val="24"/>
                <w:u w:val="single"/>
              </w:rPr>
            </w:pPr>
            <w:r w:rsidRPr="00F715E3">
              <w:rPr>
                <w:rFonts w:ascii="Times New Roman" w:eastAsia="Calibri" w:hAnsi="Times New Roman" w:cs="Times New Roman"/>
                <w:b/>
                <w:sz w:val="24"/>
                <w:szCs w:val="24"/>
              </w:rPr>
              <w:t xml:space="preserve">Such conduct violates the dictum of A.K. </w:t>
            </w:r>
            <w:proofErr w:type="spellStart"/>
            <w:r w:rsidRPr="00F715E3">
              <w:rPr>
                <w:rFonts w:ascii="Times New Roman" w:eastAsia="Calibri" w:hAnsi="Times New Roman" w:cs="Times New Roman"/>
                <w:b/>
                <w:sz w:val="24"/>
                <w:szCs w:val="24"/>
              </w:rPr>
              <w:t>Kraipak</w:t>
            </w:r>
            <w:proofErr w:type="spellEnd"/>
            <w:r w:rsidRPr="00F715E3">
              <w:rPr>
                <w:rFonts w:ascii="Times New Roman" w:eastAsia="Calibri" w:hAnsi="Times New Roman" w:cs="Times New Roman"/>
                <w:b/>
                <w:sz w:val="24"/>
                <w:szCs w:val="24"/>
              </w:rPr>
              <w:t xml:space="preserve"> v/s Union of India </w:t>
            </w:r>
            <w:proofErr w:type="gramStart"/>
            <w:r w:rsidRPr="00F715E3">
              <w:rPr>
                <w:rFonts w:ascii="Times New Roman" w:eastAsia="Calibri" w:hAnsi="Times New Roman" w:cs="Times New Roman"/>
                <w:b/>
                <w:sz w:val="24"/>
                <w:szCs w:val="24"/>
              </w:rPr>
              <w:t>( 1969</w:t>
            </w:r>
            <w:proofErr w:type="gramEnd"/>
            <w:r w:rsidRPr="00F715E3">
              <w:rPr>
                <w:rFonts w:ascii="Times New Roman" w:eastAsia="Calibri" w:hAnsi="Times New Roman" w:cs="Times New Roman"/>
                <w:b/>
                <w:sz w:val="24"/>
                <w:szCs w:val="24"/>
              </w:rPr>
              <w:t>) 2SCC 262</w:t>
            </w:r>
            <w:r w:rsidRPr="00F715E3">
              <w:rPr>
                <w:rFonts w:ascii="Times New Roman" w:eastAsia="Calibri" w:hAnsi="Times New Roman" w:cs="Times New Roman"/>
                <w:b/>
                <w:sz w:val="24"/>
                <w:szCs w:val="24"/>
                <w:u w:val="single"/>
              </w:rPr>
              <w:t xml:space="preserve"> that even administrative decision must be made fairly and impartially and on relevant evidence. </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sz w:val="24"/>
                <w:szCs w:val="24"/>
              </w:rPr>
              <w:t xml:space="preserve">The Supreme Court warning that </w:t>
            </w:r>
            <w:r w:rsidRPr="00F715E3">
              <w:rPr>
                <w:rFonts w:ascii="Times New Roman" w:eastAsia="Calibri" w:hAnsi="Times New Roman" w:cs="Times New Roman"/>
                <w:b/>
                <w:sz w:val="24"/>
                <w:szCs w:val="24"/>
                <w:u w:val="single"/>
              </w:rPr>
              <w:t>“the instrumentalities of State must discharge their functions in fair and just manner</w:t>
            </w:r>
            <w:r w:rsidRPr="00F715E3">
              <w:rPr>
                <w:rFonts w:ascii="Times New Roman" w:eastAsia="Calibri" w:hAnsi="Times New Roman" w:cs="Times New Roman"/>
                <w:sz w:val="24"/>
                <w:szCs w:val="24"/>
              </w:rPr>
              <w:t xml:space="preserve">” was not heeded by Respondent no.1.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Para 86: undue favoritism- Evidence of bias to favor a party:</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sz w:val="24"/>
                <w:szCs w:val="24"/>
              </w:rPr>
              <w:t xml:space="preserve">even absent of direct evidence of bribery or corruption, </w:t>
            </w:r>
            <w:r w:rsidRPr="00F715E3">
              <w:rPr>
                <w:rFonts w:ascii="Times New Roman" w:eastAsia="Calibri" w:hAnsi="Times New Roman" w:cs="Times New Roman"/>
                <w:b/>
                <w:sz w:val="24"/>
                <w:szCs w:val="24"/>
                <w:u w:val="single"/>
              </w:rPr>
              <w:t>if the pattern of conduct shows a tilted balance or preferential</w:t>
            </w:r>
            <w:r w:rsidRPr="00F715E3">
              <w:rPr>
                <w:rFonts w:ascii="Times New Roman" w:eastAsia="Calibri" w:hAnsi="Times New Roman" w:cs="Times New Roman"/>
                <w:sz w:val="24"/>
                <w:szCs w:val="24"/>
              </w:rPr>
              <w:t xml:space="preserve"> </w:t>
            </w:r>
            <w:r w:rsidRPr="00F715E3">
              <w:rPr>
                <w:rFonts w:ascii="Times New Roman" w:eastAsia="Calibri" w:hAnsi="Times New Roman" w:cs="Times New Roman"/>
                <w:b/>
                <w:sz w:val="24"/>
                <w:szCs w:val="24"/>
                <w:u w:val="single"/>
              </w:rPr>
              <w:t>treatment without justification</w:t>
            </w:r>
            <w:r w:rsidRPr="00F715E3">
              <w:rPr>
                <w:rFonts w:ascii="Times New Roman" w:eastAsia="Calibri" w:hAnsi="Times New Roman" w:cs="Times New Roman"/>
                <w:sz w:val="24"/>
                <w:szCs w:val="24"/>
              </w:rPr>
              <w:t xml:space="preserve">, the charge of undue favoritism can be made out.  </w:t>
            </w:r>
          </w:p>
          <w:p w:rsidR="006C70B8" w:rsidRPr="00F715E3" w:rsidRDefault="006C70B8" w:rsidP="00997C55">
            <w:pPr>
              <w:spacing w:after="200" w:line="360" w:lineRule="auto"/>
              <w:jc w:val="both"/>
              <w:rPr>
                <w:rFonts w:ascii="Times New Roman" w:eastAsia="Calibri" w:hAnsi="Times New Roman" w:cs="Times New Roman"/>
                <w:b/>
                <w:sz w:val="24"/>
                <w:szCs w:val="24"/>
              </w:rPr>
            </w:pPr>
            <w:r w:rsidRPr="00F715E3">
              <w:rPr>
                <w:rFonts w:ascii="Times New Roman" w:eastAsia="Calibri" w:hAnsi="Times New Roman" w:cs="Times New Roman"/>
                <w:sz w:val="24"/>
                <w:szCs w:val="24"/>
              </w:rPr>
              <w:t xml:space="preserve">In the present case departing from norm, all operated to the sole advantage of the Complainant faction. This colorable </w:t>
            </w:r>
            <w:r w:rsidRPr="00F715E3">
              <w:rPr>
                <w:rFonts w:ascii="Times New Roman" w:eastAsia="Calibri" w:hAnsi="Times New Roman" w:cs="Times New Roman"/>
                <w:b/>
                <w:sz w:val="24"/>
                <w:szCs w:val="24"/>
              </w:rPr>
              <w:t>exercise of power using legitimate power for illegitimate purpose is nothing, but undue favoritism in action.</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 xml:space="preserve">Para 87: </w:t>
            </w:r>
            <w:r w:rsidRPr="00F715E3">
              <w:rPr>
                <w:rFonts w:ascii="Times New Roman" w:eastAsia="Calibri" w:hAnsi="Times New Roman" w:cs="Times New Roman"/>
                <w:sz w:val="24"/>
                <w:szCs w:val="24"/>
              </w:rPr>
              <w:t>if a public authority acts with an intention not authorized by law, or consciously disregards legal limits, the element of malice in law is attracted even if there is no overt malice in fact</w:t>
            </w:r>
            <w:r w:rsidRPr="00F715E3">
              <w:rPr>
                <w:rFonts w:ascii="Times New Roman" w:eastAsia="Calibri" w:hAnsi="Times New Roman" w:cs="Times New Roman"/>
                <w:b/>
                <w:sz w:val="24"/>
                <w:szCs w:val="24"/>
                <w:u w:val="single"/>
              </w:rPr>
              <w:t>.</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sz w:val="24"/>
                <w:szCs w:val="24"/>
              </w:rPr>
              <w:t xml:space="preserve">The Supreme Court reiterated that the legal malice (malice in law) occurs when the act is done without lawful excuse or for an improper purpose. </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b/>
                <w:sz w:val="24"/>
                <w:szCs w:val="24"/>
              </w:rPr>
              <w:lastRenderedPageBreak/>
              <w:t>Conscious disregard of law fulfills all the essentials of malice in law. It shows a “depraved disregard” for the Petitioner and constraint of law</w:t>
            </w:r>
            <w:r w:rsidRPr="00F715E3">
              <w:rPr>
                <w:rFonts w:ascii="Times New Roman" w:eastAsia="Calibri" w:hAnsi="Times New Roman" w:cs="Times New Roman"/>
                <w:sz w:val="24"/>
                <w:szCs w:val="24"/>
              </w:rPr>
              <w:t xml:space="preserve">. </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b/>
                <w:sz w:val="24"/>
                <w:szCs w:val="24"/>
                <w:u w:val="single"/>
              </w:rPr>
              <w:t>That any authority would side step a binding precedent cannot be seen as good faith mistake</w:t>
            </w:r>
            <w:r w:rsidRPr="00F715E3">
              <w:rPr>
                <w:rFonts w:ascii="Times New Roman" w:eastAsia="Calibri" w:hAnsi="Times New Roman" w:cs="Times New Roman"/>
                <w:sz w:val="24"/>
                <w:szCs w:val="24"/>
              </w:rPr>
              <w:t>. It reflects either an unaccepted level of incompetence or a willful abuse of power. Both alternative are equally condemnable.</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 xml:space="preserve">Para 91: </w:t>
            </w:r>
            <w:r w:rsidRPr="00F715E3">
              <w:rPr>
                <w:rFonts w:ascii="Times New Roman" w:eastAsia="Calibri" w:hAnsi="Times New Roman" w:cs="Times New Roman"/>
                <w:sz w:val="24"/>
                <w:szCs w:val="24"/>
              </w:rPr>
              <w:t xml:space="preserve">the rule of law mandates that public authorities must act in transparency fairness, and fidelity to statutory norm. </w:t>
            </w:r>
            <w:r w:rsidRPr="00F715E3">
              <w:rPr>
                <w:rFonts w:ascii="Times New Roman" w:eastAsia="Calibri" w:hAnsi="Times New Roman" w:cs="Times New Roman"/>
                <w:b/>
                <w:sz w:val="24"/>
                <w:szCs w:val="24"/>
              </w:rPr>
              <w:t>when statutory functionaries deviate from these core principles and act with haste or bias, it undermines not only the integrity of process but also trust reposed in them.</w:t>
            </w:r>
            <w:r w:rsidRPr="00F715E3">
              <w:rPr>
                <w:rFonts w:ascii="Times New Roman" w:eastAsia="Calibri" w:hAnsi="Times New Roman" w:cs="Times New Roman"/>
                <w:b/>
                <w:sz w:val="24"/>
                <w:szCs w:val="24"/>
                <w:u w:val="single"/>
              </w:rPr>
              <w:t xml:space="preserve">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 xml:space="preserve">Para 92: </w:t>
            </w:r>
            <w:r w:rsidRPr="00F715E3">
              <w:rPr>
                <w:rFonts w:ascii="Times New Roman" w:eastAsia="Calibri" w:hAnsi="Times New Roman" w:cs="Times New Roman"/>
                <w:b/>
                <w:sz w:val="24"/>
                <w:szCs w:val="24"/>
              </w:rPr>
              <w:t xml:space="preserve">complete disregard of procedural safeguard </w:t>
            </w:r>
            <w:r w:rsidRPr="00F715E3">
              <w:rPr>
                <w:rFonts w:ascii="Times New Roman" w:eastAsia="Calibri" w:hAnsi="Times New Roman" w:cs="Times New Roman"/>
                <w:sz w:val="24"/>
                <w:szCs w:val="24"/>
              </w:rPr>
              <w:t xml:space="preserve">reflects undue favor, and colorable exercise of power as warned against in </w:t>
            </w:r>
            <w:proofErr w:type="spellStart"/>
            <w:r w:rsidRPr="00F715E3">
              <w:rPr>
                <w:rFonts w:ascii="Times New Roman" w:eastAsia="Calibri" w:hAnsi="Times New Roman" w:cs="Times New Roman"/>
                <w:sz w:val="24"/>
                <w:szCs w:val="24"/>
              </w:rPr>
              <w:t>Gurudial</w:t>
            </w:r>
            <w:proofErr w:type="spellEnd"/>
            <w:r w:rsidRPr="00F715E3">
              <w:rPr>
                <w:rFonts w:ascii="Times New Roman" w:eastAsia="Calibri" w:hAnsi="Times New Roman" w:cs="Times New Roman"/>
                <w:sz w:val="24"/>
                <w:szCs w:val="24"/>
              </w:rPr>
              <w:t xml:space="preserve"> Singh </w:t>
            </w:r>
            <w:proofErr w:type="gramStart"/>
            <w:r w:rsidRPr="00F715E3">
              <w:rPr>
                <w:rFonts w:ascii="Times New Roman" w:eastAsia="Calibri" w:hAnsi="Times New Roman" w:cs="Times New Roman"/>
                <w:sz w:val="24"/>
                <w:szCs w:val="24"/>
              </w:rPr>
              <w:t>( supra</w:t>
            </w:r>
            <w:proofErr w:type="gramEnd"/>
            <w:r w:rsidRPr="00F715E3">
              <w:rPr>
                <w:rFonts w:ascii="Times New Roman" w:eastAsia="Calibri" w:hAnsi="Times New Roman" w:cs="Times New Roman"/>
                <w:b/>
                <w:sz w:val="24"/>
                <w:szCs w:val="24"/>
                <w:u w:val="single"/>
              </w:rPr>
              <w:t xml:space="preserve">) </w:t>
            </w:r>
          </w:p>
          <w:p w:rsidR="006C70B8" w:rsidRPr="00F715E3" w:rsidRDefault="006C70B8" w:rsidP="00997C55">
            <w:pPr>
              <w:spacing w:after="200" w:line="360" w:lineRule="auto"/>
              <w:jc w:val="both"/>
              <w:rPr>
                <w:rFonts w:ascii="Times New Roman" w:eastAsia="Calibri" w:hAnsi="Times New Roman" w:cs="Times New Roman"/>
                <w:b/>
                <w:sz w:val="24"/>
                <w:szCs w:val="24"/>
                <w:u w:val="single"/>
              </w:rPr>
            </w:pPr>
            <w:r w:rsidRPr="00F715E3">
              <w:rPr>
                <w:rFonts w:ascii="Times New Roman" w:eastAsia="Calibri" w:hAnsi="Times New Roman" w:cs="Times New Roman"/>
                <w:b/>
                <w:sz w:val="24"/>
                <w:szCs w:val="24"/>
                <w:u w:val="single"/>
              </w:rPr>
              <w:t xml:space="preserve">Para 93: </w:t>
            </w:r>
            <w:r w:rsidRPr="00F715E3">
              <w:rPr>
                <w:rFonts w:ascii="Times New Roman" w:eastAsia="Calibri" w:hAnsi="Times New Roman" w:cs="Times New Roman"/>
                <w:sz w:val="24"/>
                <w:szCs w:val="24"/>
              </w:rPr>
              <w:t>fulfillment of procedural safeguard, including issuance of show cause notice, grant of reasonable opportunity, recording and finding. This amounts to colorful exercise of power, a legal concept deeply embedded in Indian Constitution Jurisprudence</w:t>
            </w:r>
            <w:r w:rsidRPr="00F715E3">
              <w:rPr>
                <w:rFonts w:ascii="Times New Roman" w:eastAsia="Calibri" w:hAnsi="Times New Roman" w:cs="Times New Roman"/>
                <w:b/>
                <w:sz w:val="24"/>
                <w:szCs w:val="24"/>
                <w:u w:val="single"/>
              </w:rPr>
              <w:t>.</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b/>
                <w:sz w:val="24"/>
                <w:szCs w:val="24"/>
                <w:u w:val="single"/>
              </w:rPr>
              <w:t xml:space="preserve">Para 102: </w:t>
            </w:r>
            <w:r w:rsidRPr="00F715E3">
              <w:rPr>
                <w:rFonts w:ascii="Times New Roman" w:eastAsia="Calibri" w:hAnsi="Times New Roman" w:cs="Times New Roman"/>
                <w:sz w:val="24"/>
                <w:szCs w:val="24"/>
              </w:rPr>
              <w:t xml:space="preserve">grace risk that arbitrary action of this nature may encourage undesirable practices, including possible nexus between vested parties and certain regulatory authorities. </w:t>
            </w:r>
            <w:r w:rsidRPr="00F715E3">
              <w:rPr>
                <w:rFonts w:ascii="Times New Roman" w:eastAsia="Calibri" w:hAnsi="Times New Roman" w:cs="Times New Roman"/>
                <w:b/>
                <w:sz w:val="24"/>
                <w:szCs w:val="24"/>
                <w:u w:val="single"/>
              </w:rPr>
              <w:t>Ignored multiple binding precedents of the Court, failed to disclose the basis of adverse factual conclusion and proceedings to pass order with serious civil consequences</w:t>
            </w:r>
            <w:r w:rsidRPr="00F715E3">
              <w:rPr>
                <w:rFonts w:ascii="Times New Roman" w:eastAsia="Calibri" w:hAnsi="Times New Roman" w:cs="Times New Roman"/>
                <w:sz w:val="24"/>
                <w:szCs w:val="24"/>
              </w:rPr>
              <w:t xml:space="preserve">. </w:t>
            </w:r>
          </w:p>
          <w:p w:rsidR="006C70B8" w:rsidRPr="00F715E3" w:rsidRDefault="006C70B8" w:rsidP="00997C55">
            <w:pPr>
              <w:spacing w:after="200" w:line="360" w:lineRule="auto"/>
              <w:jc w:val="both"/>
              <w:rPr>
                <w:rFonts w:ascii="Times New Roman" w:eastAsia="Calibri" w:hAnsi="Times New Roman" w:cs="Times New Roman"/>
                <w:sz w:val="24"/>
                <w:szCs w:val="24"/>
              </w:rPr>
            </w:pPr>
            <w:r w:rsidRPr="00F715E3">
              <w:rPr>
                <w:rFonts w:ascii="Times New Roman" w:eastAsia="Calibri" w:hAnsi="Times New Roman" w:cs="Times New Roman"/>
                <w:b/>
                <w:sz w:val="24"/>
                <w:szCs w:val="24"/>
                <w:u w:val="single"/>
              </w:rPr>
              <w:t>Order para ii:</w:t>
            </w:r>
            <w:r w:rsidRPr="00F715E3">
              <w:rPr>
                <w:rFonts w:ascii="Times New Roman" w:eastAsia="Calibri" w:hAnsi="Times New Roman" w:cs="Times New Roman"/>
                <w:sz w:val="24"/>
                <w:szCs w:val="24"/>
              </w:rPr>
              <w:t xml:space="preserve"> ignoring binding precedents, relying on unverified factual information and passing orders in breach of natural justice. </w:t>
            </w:r>
          </w:p>
        </w:tc>
        <w:tc>
          <w:tcPr>
            <w:tcW w:w="900" w:type="dxa"/>
          </w:tcPr>
          <w:p w:rsidR="006C70B8" w:rsidRPr="00F715E3" w:rsidRDefault="006C70B8" w:rsidP="00997C55">
            <w:pPr>
              <w:spacing w:line="360" w:lineRule="auto"/>
              <w:rPr>
                <w:rFonts w:ascii="Times New Roman" w:eastAsia="Times New Roman" w:hAnsi="Times New Roman" w:cs="Times New Roman"/>
                <w:b/>
                <w:bCs/>
                <w:sz w:val="24"/>
                <w:szCs w:val="24"/>
              </w:rPr>
            </w:pPr>
          </w:p>
        </w:tc>
      </w:tr>
    </w:tbl>
    <w:p w:rsidR="006C70B8" w:rsidRPr="00F715E3" w:rsidRDefault="006C70B8" w:rsidP="00950115">
      <w:pPr>
        <w:jc w:val="both"/>
        <w:rPr>
          <w:rFonts w:ascii="Times New Roman" w:hAnsi="Times New Roman" w:cs="Times New Roman"/>
          <w:sz w:val="24"/>
          <w:szCs w:val="24"/>
        </w:rPr>
      </w:pPr>
    </w:p>
    <w:p w:rsidR="006C70B8" w:rsidRPr="00F715E3" w:rsidRDefault="006C70B8" w:rsidP="00950115">
      <w:pPr>
        <w:jc w:val="both"/>
        <w:rPr>
          <w:rFonts w:ascii="Times New Roman" w:hAnsi="Times New Roman" w:cs="Times New Roman"/>
          <w:sz w:val="24"/>
          <w:szCs w:val="24"/>
        </w:rPr>
      </w:pPr>
    </w:p>
    <w:p w:rsidR="006C70B8" w:rsidRPr="00F715E3" w:rsidRDefault="006C70B8" w:rsidP="00950115">
      <w:pPr>
        <w:jc w:val="both"/>
        <w:rPr>
          <w:rFonts w:ascii="Times New Roman" w:hAnsi="Times New Roman" w:cs="Times New Roman"/>
          <w:sz w:val="24"/>
          <w:szCs w:val="24"/>
        </w:rPr>
      </w:pPr>
    </w:p>
    <w:sectPr w:rsidR="006C70B8" w:rsidRPr="00F715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81C" w:rsidRDefault="008E281C" w:rsidP="00B609D1">
      <w:pPr>
        <w:spacing w:after="0" w:line="240" w:lineRule="auto"/>
      </w:pPr>
      <w:r>
        <w:separator/>
      </w:r>
    </w:p>
  </w:endnote>
  <w:endnote w:type="continuationSeparator" w:id="0">
    <w:p w:rsidR="008E281C" w:rsidRDefault="008E281C" w:rsidP="00B6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9D1" w:rsidRDefault="00B609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9D1" w:rsidRDefault="00B609D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9D1" w:rsidRDefault="00B609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81C" w:rsidRDefault="008E281C" w:rsidP="00B609D1">
      <w:pPr>
        <w:spacing w:after="0" w:line="240" w:lineRule="auto"/>
      </w:pPr>
      <w:r>
        <w:separator/>
      </w:r>
    </w:p>
  </w:footnote>
  <w:footnote w:type="continuationSeparator" w:id="0">
    <w:p w:rsidR="008E281C" w:rsidRDefault="008E281C" w:rsidP="00B6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9D1" w:rsidRDefault="00B609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627038"/>
      <w:docPartObj>
        <w:docPartGallery w:val="Page Numbers (Top of Page)"/>
        <w:docPartUnique/>
      </w:docPartObj>
    </w:sdtPr>
    <w:sdtEndPr>
      <w:rPr>
        <w:noProof/>
      </w:rPr>
    </w:sdtEndPr>
    <w:sdtContent>
      <w:p w:rsidR="00B609D1" w:rsidRDefault="00B609D1">
        <w:pPr>
          <w:pStyle w:val="Header"/>
          <w:jc w:val="center"/>
        </w:pPr>
        <w:r>
          <w:fldChar w:fldCharType="begin"/>
        </w:r>
        <w:r>
          <w:instrText xml:space="preserve"> PAGE   \* MERGEFORMAT </w:instrText>
        </w:r>
        <w:r>
          <w:fldChar w:fldCharType="separate"/>
        </w:r>
        <w:r w:rsidR="00F87EC0">
          <w:rPr>
            <w:noProof/>
          </w:rPr>
          <w:t>26</w:t>
        </w:r>
        <w:r>
          <w:rPr>
            <w:noProof/>
          </w:rPr>
          <w:fldChar w:fldCharType="end"/>
        </w:r>
      </w:p>
    </w:sdtContent>
  </w:sdt>
  <w:p w:rsidR="00B609D1" w:rsidRDefault="00B609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9D1" w:rsidRDefault="00B609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78D"/>
    <w:multiLevelType w:val="multilevel"/>
    <w:tmpl w:val="3AF89F3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67322"/>
    <w:multiLevelType w:val="multilevel"/>
    <w:tmpl w:val="55DC74C0"/>
    <w:lvl w:ilvl="0">
      <w:start w:val="6"/>
      <w:numFmt w:val="decimal"/>
      <w:lvlText w:val="%1."/>
      <w:lvlJc w:val="left"/>
      <w:pPr>
        <w:tabs>
          <w:tab w:val="num" w:pos="720"/>
        </w:tabs>
        <w:ind w:left="720" w:hanging="360"/>
      </w:pPr>
    </w:lvl>
    <w:lvl w:ilvl="1">
      <w:start w:val="1"/>
      <w:numFmt w:val="lowerLetter"/>
      <w:lvlText w:val="%2."/>
      <w:lvlJc w:val="left"/>
      <w:pPr>
        <w:ind w:left="1800" w:hanging="720"/>
      </w:pPr>
      <w:rPr>
        <w:rFonts w:ascii="Times New Roman" w:eastAsia="Times New Roman" w:hAnsi="Times New Roman" w:cs="Times New Roman"/>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D53E0"/>
    <w:multiLevelType w:val="multilevel"/>
    <w:tmpl w:val="8D3EF49A"/>
    <w:lvl w:ilvl="0">
      <w:start w:val="37"/>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D6212"/>
    <w:multiLevelType w:val="hybridMultilevel"/>
    <w:tmpl w:val="25F2021A"/>
    <w:lvl w:ilvl="0" w:tplc="F1921946">
      <w:start w:val="1"/>
      <w:numFmt w:val="lowerRoman"/>
      <w:lvlText w:val="%1."/>
      <w:lvlJc w:val="left"/>
      <w:pPr>
        <w:ind w:left="958" w:hanging="360"/>
      </w:pPr>
      <w:rPr>
        <w:rFonts w:hint="default"/>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4" w15:restartNumberingAfterBreak="0">
    <w:nsid w:val="276807B0"/>
    <w:multiLevelType w:val="hybridMultilevel"/>
    <w:tmpl w:val="122EEF84"/>
    <w:lvl w:ilvl="0" w:tplc="04090017">
      <w:start w:val="1"/>
      <w:numFmt w:val="lowerLetter"/>
      <w:lvlText w:val="%1)"/>
      <w:lvlJc w:val="left"/>
      <w:pPr>
        <w:ind w:left="1258" w:hanging="360"/>
      </w:p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5" w15:restartNumberingAfterBreak="0">
    <w:nsid w:val="2AD26315"/>
    <w:multiLevelType w:val="multilevel"/>
    <w:tmpl w:val="E7764B7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A3D30"/>
    <w:multiLevelType w:val="hybridMultilevel"/>
    <w:tmpl w:val="40767F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1D23AE"/>
    <w:multiLevelType w:val="multilevel"/>
    <w:tmpl w:val="5980EE56"/>
    <w:lvl w:ilvl="0">
      <w:start w:val="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asciiTheme="minorHAnsi" w:eastAsiaTheme="minorHAnsi" w:hAnsiTheme="minorHAnsi" w:cstheme="minorBidi" w:hint="default"/>
        <w:b w:val="0"/>
        <w:sz w:val="22"/>
        <w:u w:val="non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8318E"/>
    <w:multiLevelType w:val="multilevel"/>
    <w:tmpl w:val="3B74318C"/>
    <w:lvl w:ilvl="0">
      <w:start w:val="1"/>
      <w:numFmt w:val="decimal"/>
      <w:lvlText w:val="%1."/>
      <w:lvlJc w:val="left"/>
      <w:pPr>
        <w:tabs>
          <w:tab w:val="num" w:pos="720"/>
        </w:tabs>
        <w:ind w:left="720" w:hanging="360"/>
      </w:pPr>
    </w:lvl>
    <w:lvl w:ilvl="1">
      <w:start w:val="1"/>
      <w:numFmt w:val="upperLetter"/>
      <w:lvlText w:val="%2."/>
      <w:lvlJc w:val="left"/>
      <w:pPr>
        <w:ind w:left="1800" w:hanging="720"/>
      </w:pPr>
      <w:rPr>
        <w:rFonts w:ascii="Times New Roman" w:eastAsia="Times New Roman" w:hAnsi="Times New Roman" w:cs="Times New Roman"/>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F7555"/>
    <w:multiLevelType w:val="multilevel"/>
    <w:tmpl w:val="198C55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22D9E"/>
    <w:multiLevelType w:val="hybridMultilevel"/>
    <w:tmpl w:val="D42638EE"/>
    <w:lvl w:ilvl="0" w:tplc="F1921946">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4672365E"/>
    <w:multiLevelType w:val="hybridMultilevel"/>
    <w:tmpl w:val="2970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92F1D"/>
    <w:multiLevelType w:val="multilevel"/>
    <w:tmpl w:val="6CBABEB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E6A04"/>
    <w:multiLevelType w:val="hybridMultilevel"/>
    <w:tmpl w:val="43AC9EB4"/>
    <w:lvl w:ilvl="0" w:tplc="04090017">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4" w15:restartNumberingAfterBreak="0">
    <w:nsid w:val="48B87F50"/>
    <w:multiLevelType w:val="hybridMultilevel"/>
    <w:tmpl w:val="DD8CCB4A"/>
    <w:lvl w:ilvl="0" w:tplc="F19219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C1DBF"/>
    <w:multiLevelType w:val="hybridMultilevel"/>
    <w:tmpl w:val="9E52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257A9"/>
    <w:multiLevelType w:val="hybridMultilevel"/>
    <w:tmpl w:val="4F5E534A"/>
    <w:lvl w:ilvl="0" w:tplc="F19219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D2C94"/>
    <w:multiLevelType w:val="hybridMultilevel"/>
    <w:tmpl w:val="F1A25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C3926"/>
    <w:multiLevelType w:val="multilevel"/>
    <w:tmpl w:val="3EC0A45A"/>
    <w:lvl w:ilvl="0">
      <w:start w:val="2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41E6B"/>
    <w:multiLevelType w:val="multilevel"/>
    <w:tmpl w:val="44FCF0C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270841"/>
    <w:multiLevelType w:val="hybridMultilevel"/>
    <w:tmpl w:val="A894D7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9155E7"/>
    <w:multiLevelType w:val="multilevel"/>
    <w:tmpl w:val="61766DF4"/>
    <w:lvl w:ilvl="0">
      <w:start w:val="35"/>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F82A72"/>
    <w:multiLevelType w:val="hybridMultilevel"/>
    <w:tmpl w:val="3FA28FD6"/>
    <w:lvl w:ilvl="0" w:tplc="F1921946">
      <w:start w:val="1"/>
      <w:numFmt w:val="lowerRoman"/>
      <w:lvlText w:val="%1."/>
      <w:lvlJc w:val="left"/>
      <w:pPr>
        <w:ind w:left="1734" w:hanging="360"/>
      </w:pPr>
      <w:rPr>
        <w:rFonts w:hint="default"/>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3" w15:restartNumberingAfterBreak="0">
    <w:nsid w:val="70DE50B9"/>
    <w:multiLevelType w:val="multilevel"/>
    <w:tmpl w:val="FA3095D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F750B7"/>
    <w:multiLevelType w:val="hybridMultilevel"/>
    <w:tmpl w:val="2F706286"/>
    <w:lvl w:ilvl="0" w:tplc="0409001B">
      <w:start w:val="1"/>
      <w:numFmt w:val="lowerRoman"/>
      <w:lvlText w:val="%1."/>
      <w:lvlJc w:val="right"/>
      <w:pPr>
        <w:ind w:left="720" w:hanging="360"/>
      </w:pPr>
    </w:lvl>
    <w:lvl w:ilvl="1" w:tplc="296C67B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E04E5"/>
    <w:multiLevelType w:val="multilevel"/>
    <w:tmpl w:val="B1B4D2CC"/>
    <w:lvl w:ilvl="0">
      <w:start w:val="34"/>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4F7AA3"/>
    <w:multiLevelType w:val="hybridMultilevel"/>
    <w:tmpl w:val="018A4E52"/>
    <w:lvl w:ilvl="0" w:tplc="F19219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0F4871"/>
    <w:multiLevelType w:val="hybridMultilevel"/>
    <w:tmpl w:val="D9B80B64"/>
    <w:lvl w:ilvl="0" w:tplc="62247C08">
      <w:start w:val="1"/>
      <w:numFmt w:val="lowerLetter"/>
      <w:lvlText w:val="%1."/>
      <w:lvlJc w:val="left"/>
      <w:pPr>
        <w:ind w:left="1146" w:hanging="360"/>
      </w:pPr>
      <w:rPr>
        <w:rFonts w:ascii="Times New Roman" w:eastAsia="Times New Roman" w:hAnsi="Times New Roman" w:cs="Times New Roman"/>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5"/>
  </w:num>
  <w:num w:numId="2">
    <w:abstractNumId w:val="20"/>
  </w:num>
  <w:num w:numId="3">
    <w:abstractNumId w:val="10"/>
  </w:num>
  <w:num w:numId="4">
    <w:abstractNumId w:val="0"/>
  </w:num>
  <w:num w:numId="5">
    <w:abstractNumId w:val="12"/>
  </w:num>
  <w:num w:numId="6">
    <w:abstractNumId w:val="25"/>
  </w:num>
  <w:num w:numId="7">
    <w:abstractNumId w:val="21"/>
  </w:num>
  <w:num w:numId="8">
    <w:abstractNumId w:val="2"/>
  </w:num>
  <w:num w:numId="9">
    <w:abstractNumId w:val="23"/>
  </w:num>
  <w:num w:numId="10">
    <w:abstractNumId w:val="26"/>
  </w:num>
  <w:num w:numId="11">
    <w:abstractNumId w:val="8"/>
  </w:num>
  <w:num w:numId="12">
    <w:abstractNumId w:val="7"/>
  </w:num>
  <w:num w:numId="13">
    <w:abstractNumId w:val="1"/>
  </w:num>
  <w:num w:numId="14">
    <w:abstractNumId w:val="9"/>
  </w:num>
  <w:num w:numId="15">
    <w:abstractNumId w:val="18"/>
  </w:num>
  <w:num w:numId="16">
    <w:abstractNumId w:val="5"/>
  </w:num>
  <w:num w:numId="17">
    <w:abstractNumId w:val="19"/>
  </w:num>
  <w:num w:numId="18">
    <w:abstractNumId w:val="22"/>
  </w:num>
  <w:num w:numId="19">
    <w:abstractNumId w:val="3"/>
  </w:num>
  <w:num w:numId="20">
    <w:abstractNumId w:val="13"/>
  </w:num>
  <w:num w:numId="21">
    <w:abstractNumId w:val="27"/>
  </w:num>
  <w:num w:numId="22">
    <w:abstractNumId w:val="14"/>
  </w:num>
  <w:num w:numId="23">
    <w:abstractNumId w:val="6"/>
  </w:num>
  <w:num w:numId="24">
    <w:abstractNumId w:val="24"/>
  </w:num>
  <w:num w:numId="25">
    <w:abstractNumId w:val="16"/>
  </w:num>
  <w:num w:numId="26">
    <w:abstractNumId w:val="4"/>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37"/>
    <w:rsid w:val="000029E7"/>
    <w:rsid w:val="00005B11"/>
    <w:rsid w:val="00014E37"/>
    <w:rsid w:val="000176F8"/>
    <w:rsid w:val="00031C9C"/>
    <w:rsid w:val="0004001C"/>
    <w:rsid w:val="00043012"/>
    <w:rsid w:val="00060720"/>
    <w:rsid w:val="00071FB7"/>
    <w:rsid w:val="00083422"/>
    <w:rsid w:val="00087A9D"/>
    <w:rsid w:val="000A3CFA"/>
    <w:rsid w:val="000B7FF9"/>
    <w:rsid w:val="000D0856"/>
    <w:rsid w:val="000E191D"/>
    <w:rsid w:val="000E3B60"/>
    <w:rsid w:val="000E654A"/>
    <w:rsid w:val="001374BA"/>
    <w:rsid w:val="00154D52"/>
    <w:rsid w:val="0016087C"/>
    <w:rsid w:val="00172FFA"/>
    <w:rsid w:val="001734FE"/>
    <w:rsid w:val="001827AA"/>
    <w:rsid w:val="001921BD"/>
    <w:rsid w:val="001961DD"/>
    <w:rsid w:val="001A5DDA"/>
    <w:rsid w:val="001A7EC1"/>
    <w:rsid w:val="001B065F"/>
    <w:rsid w:val="001B49F0"/>
    <w:rsid w:val="001E7576"/>
    <w:rsid w:val="001E75BA"/>
    <w:rsid w:val="0022065A"/>
    <w:rsid w:val="00232457"/>
    <w:rsid w:val="00243D44"/>
    <w:rsid w:val="00253F78"/>
    <w:rsid w:val="00260163"/>
    <w:rsid w:val="002637E5"/>
    <w:rsid w:val="00264A5D"/>
    <w:rsid w:val="002650DD"/>
    <w:rsid w:val="00266B09"/>
    <w:rsid w:val="002772CE"/>
    <w:rsid w:val="002815C6"/>
    <w:rsid w:val="002A49E9"/>
    <w:rsid w:val="002B216F"/>
    <w:rsid w:val="002B492F"/>
    <w:rsid w:val="00331B30"/>
    <w:rsid w:val="00336CD0"/>
    <w:rsid w:val="00347B21"/>
    <w:rsid w:val="00347C9C"/>
    <w:rsid w:val="003545DB"/>
    <w:rsid w:val="0036376F"/>
    <w:rsid w:val="00367F73"/>
    <w:rsid w:val="00370B13"/>
    <w:rsid w:val="00373CAD"/>
    <w:rsid w:val="003952A1"/>
    <w:rsid w:val="003C2E49"/>
    <w:rsid w:val="0040478B"/>
    <w:rsid w:val="0042704A"/>
    <w:rsid w:val="0043429D"/>
    <w:rsid w:val="00434DEF"/>
    <w:rsid w:val="00440153"/>
    <w:rsid w:val="00491190"/>
    <w:rsid w:val="004A44D8"/>
    <w:rsid w:val="004C0482"/>
    <w:rsid w:val="00516EBA"/>
    <w:rsid w:val="005214BD"/>
    <w:rsid w:val="00523DDA"/>
    <w:rsid w:val="00532E07"/>
    <w:rsid w:val="005552D1"/>
    <w:rsid w:val="005554B0"/>
    <w:rsid w:val="00556C44"/>
    <w:rsid w:val="00562093"/>
    <w:rsid w:val="005A07BA"/>
    <w:rsid w:val="005A0B34"/>
    <w:rsid w:val="005F1D1A"/>
    <w:rsid w:val="0063614F"/>
    <w:rsid w:val="006A4A05"/>
    <w:rsid w:val="006B301F"/>
    <w:rsid w:val="006B45F2"/>
    <w:rsid w:val="006C70B8"/>
    <w:rsid w:val="006E1B29"/>
    <w:rsid w:val="006E58F7"/>
    <w:rsid w:val="006E59F1"/>
    <w:rsid w:val="00711962"/>
    <w:rsid w:val="00715283"/>
    <w:rsid w:val="00744837"/>
    <w:rsid w:val="007625A5"/>
    <w:rsid w:val="00766376"/>
    <w:rsid w:val="00780281"/>
    <w:rsid w:val="00784E56"/>
    <w:rsid w:val="00793234"/>
    <w:rsid w:val="007A15DD"/>
    <w:rsid w:val="007C587F"/>
    <w:rsid w:val="007C7D81"/>
    <w:rsid w:val="007F003F"/>
    <w:rsid w:val="007F23CE"/>
    <w:rsid w:val="007F3E23"/>
    <w:rsid w:val="007F68B7"/>
    <w:rsid w:val="00800AA8"/>
    <w:rsid w:val="00805516"/>
    <w:rsid w:val="008122C9"/>
    <w:rsid w:val="00850C00"/>
    <w:rsid w:val="00856389"/>
    <w:rsid w:val="00873A63"/>
    <w:rsid w:val="008A26C4"/>
    <w:rsid w:val="008A7DD1"/>
    <w:rsid w:val="008D0CBE"/>
    <w:rsid w:val="008E281C"/>
    <w:rsid w:val="00925939"/>
    <w:rsid w:val="00926224"/>
    <w:rsid w:val="00945656"/>
    <w:rsid w:val="00947A35"/>
    <w:rsid w:val="00950115"/>
    <w:rsid w:val="009A0BBA"/>
    <w:rsid w:val="009A26EC"/>
    <w:rsid w:val="009A72DC"/>
    <w:rsid w:val="009B040A"/>
    <w:rsid w:val="009B08E5"/>
    <w:rsid w:val="009C6CA8"/>
    <w:rsid w:val="009E729B"/>
    <w:rsid w:val="00A0230B"/>
    <w:rsid w:val="00A03D49"/>
    <w:rsid w:val="00A37518"/>
    <w:rsid w:val="00A435C7"/>
    <w:rsid w:val="00A66BCB"/>
    <w:rsid w:val="00A7201B"/>
    <w:rsid w:val="00A816FD"/>
    <w:rsid w:val="00A83795"/>
    <w:rsid w:val="00AA15CE"/>
    <w:rsid w:val="00AC7A93"/>
    <w:rsid w:val="00AD7379"/>
    <w:rsid w:val="00AE7ADF"/>
    <w:rsid w:val="00B009CF"/>
    <w:rsid w:val="00B2341E"/>
    <w:rsid w:val="00B35EA2"/>
    <w:rsid w:val="00B55AAA"/>
    <w:rsid w:val="00B609D1"/>
    <w:rsid w:val="00B6614F"/>
    <w:rsid w:val="00B76C4A"/>
    <w:rsid w:val="00B923E5"/>
    <w:rsid w:val="00B9241D"/>
    <w:rsid w:val="00B94E99"/>
    <w:rsid w:val="00B9564F"/>
    <w:rsid w:val="00BB322C"/>
    <w:rsid w:val="00BD2BFF"/>
    <w:rsid w:val="00BE798C"/>
    <w:rsid w:val="00BF1691"/>
    <w:rsid w:val="00BF2148"/>
    <w:rsid w:val="00BF30A7"/>
    <w:rsid w:val="00BF4638"/>
    <w:rsid w:val="00BF7FFA"/>
    <w:rsid w:val="00C103AB"/>
    <w:rsid w:val="00C43474"/>
    <w:rsid w:val="00C434F7"/>
    <w:rsid w:val="00C52654"/>
    <w:rsid w:val="00C711AF"/>
    <w:rsid w:val="00C731D1"/>
    <w:rsid w:val="00C74EF3"/>
    <w:rsid w:val="00C8532F"/>
    <w:rsid w:val="00C85DA4"/>
    <w:rsid w:val="00C93023"/>
    <w:rsid w:val="00CA001C"/>
    <w:rsid w:val="00CA1E1A"/>
    <w:rsid w:val="00CA6A1B"/>
    <w:rsid w:val="00CB586D"/>
    <w:rsid w:val="00CB7B6E"/>
    <w:rsid w:val="00CF61D6"/>
    <w:rsid w:val="00D008D7"/>
    <w:rsid w:val="00D028F1"/>
    <w:rsid w:val="00D323B9"/>
    <w:rsid w:val="00D40802"/>
    <w:rsid w:val="00D91280"/>
    <w:rsid w:val="00DB36C5"/>
    <w:rsid w:val="00DD352C"/>
    <w:rsid w:val="00DD42E1"/>
    <w:rsid w:val="00DD5346"/>
    <w:rsid w:val="00DE7973"/>
    <w:rsid w:val="00DF21B3"/>
    <w:rsid w:val="00E11C84"/>
    <w:rsid w:val="00E21960"/>
    <w:rsid w:val="00E24D57"/>
    <w:rsid w:val="00E27359"/>
    <w:rsid w:val="00E40261"/>
    <w:rsid w:val="00E42AAF"/>
    <w:rsid w:val="00E506B0"/>
    <w:rsid w:val="00E705B1"/>
    <w:rsid w:val="00E905F8"/>
    <w:rsid w:val="00E90E37"/>
    <w:rsid w:val="00E919E8"/>
    <w:rsid w:val="00E92F11"/>
    <w:rsid w:val="00EB520A"/>
    <w:rsid w:val="00EC0868"/>
    <w:rsid w:val="00F13A28"/>
    <w:rsid w:val="00F14AD9"/>
    <w:rsid w:val="00F278F8"/>
    <w:rsid w:val="00F34184"/>
    <w:rsid w:val="00F64EEC"/>
    <w:rsid w:val="00F715E3"/>
    <w:rsid w:val="00F766C6"/>
    <w:rsid w:val="00F87EC0"/>
    <w:rsid w:val="00F90064"/>
    <w:rsid w:val="00F92ED9"/>
    <w:rsid w:val="00F97AFD"/>
    <w:rsid w:val="00FA2967"/>
    <w:rsid w:val="00FA2F18"/>
    <w:rsid w:val="00FA3FC6"/>
    <w:rsid w:val="00FB3267"/>
    <w:rsid w:val="00FC2E46"/>
    <w:rsid w:val="00FC3CF1"/>
    <w:rsid w:val="00FC6B80"/>
    <w:rsid w:val="00FC7BFA"/>
    <w:rsid w:val="00FD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CB03"/>
  <w15:chartTrackingRefBased/>
  <w15:docId w15:val="{5F42891F-9F54-472D-8EBB-282D3A2D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281"/>
    <w:pPr>
      <w:ind w:left="720"/>
      <w:contextualSpacing/>
    </w:pPr>
  </w:style>
  <w:style w:type="paragraph" w:styleId="Header">
    <w:name w:val="header"/>
    <w:basedOn w:val="Normal"/>
    <w:link w:val="HeaderChar"/>
    <w:uiPriority w:val="99"/>
    <w:unhideWhenUsed/>
    <w:rsid w:val="00B60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9D1"/>
  </w:style>
  <w:style w:type="paragraph" w:styleId="Footer">
    <w:name w:val="footer"/>
    <w:basedOn w:val="Normal"/>
    <w:link w:val="FooterChar"/>
    <w:uiPriority w:val="99"/>
    <w:unhideWhenUsed/>
    <w:rsid w:val="00B60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9D1"/>
  </w:style>
  <w:style w:type="paragraph" w:styleId="NormalWeb">
    <w:name w:val="Normal (Web)"/>
    <w:basedOn w:val="Normal"/>
    <w:uiPriority w:val="99"/>
    <w:semiHidden/>
    <w:unhideWhenUsed/>
    <w:rsid w:val="00347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172FF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A3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7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480">
      <w:bodyDiv w:val="1"/>
      <w:marLeft w:val="0"/>
      <w:marRight w:val="0"/>
      <w:marTop w:val="0"/>
      <w:marBottom w:val="0"/>
      <w:divBdr>
        <w:top w:val="none" w:sz="0" w:space="0" w:color="auto"/>
        <w:left w:val="none" w:sz="0" w:space="0" w:color="auto"/>
        <w:bottom w:val="none" w:sz="0" w:space="0" w:color="auto"/>
        <w:right w:val="none" w:sz="0" w:space="0" w:color="auto"/>
      </w:divBdr>
      <w:divsChild>
        <w:div w:id="1563323082">
          <w:marLeft w:val="0"/>
          <w:marRight w:val="0"/>
          <w:marTop w:val="0"/>
          <w:marBottom w:val="0"/>
          <w:divBdr>
            <w:top w:val="none" w:sz="0" w:space="0" w:color="auto"/>
            <w:left w:val="none" w:sz="0" w:space="0" w:color="auto"/>
            <w:bottom w:val="none" w:sz="0" w:space="0" w:color="auto"/>
            <w:right w:val="none" w:sz="0" w:space="0" w:color="auto"/>
          </w:divBdr>
          <w:divsChild>
            <w:div w:id="1934702898">
              <w:marLeft w:val="0"/>
              <w:marRight w:val="0"/>
              <w:marTop w:val="0"/>
              <w:marBottom w:val="0"/>
              <w:divBdr>
                <w:top w:val="none" w:sz="0" w:space="0" w:color="auto"/>
                <w:left w:val="none" w:sz="0" w:space="0" w:color="auto"/>
                <w:bottom w:val="none" w:sz="0" w:space="0" w:color="auto"/>
                <w:right w:val="none" w:sz="0" w:space="0" w:color="auto"/>
              </w:divBdr>
              <w:divsChild>
                <w:div w:id="1884831725">
                  <w:marLeft w:val="0"/>
                  <w:marRight w:val="0"/>
                  <w:marTop w:val="0"/>
                  <w:marBottom w:val="0"/>
                  <w:divBdr>
                    <w:top w:val="none" w:sz="0" w:space="0" w:color="auto"/>
                    <w:left w:val="none" w:sz="0" w:space="0" w:color="auto"/>
                    <w:bottom w:val="none" w:sz="0" w:space="0" w:color="auto"/>
                    <w:right w:val="none" w:sz="0" w:space="0" w:color="auto"/>
                  </w:divBdr>
                  <w:divsChild>
                    <w:div w:id="1884443193">
                      <w:marLeft w:val="0"/>
                      <w:marRight w:val="0"/>
                      <w:marTop w:val="0"/>
                      <w:marBottom w:val="0"/>
                      <w:divBdr>
                        <w:top w:val="none" w:sz="0" w:space="0" w:color="auto"/>
                        <w:left w:val="none" w:sz="0" w:space="0" w:color="auto"/>
                        <w:bottom w:val="none" w:sz="0" w:space="0" w:color="auto"/>
                        <w:right w:val="none" w:sz="0" w:space="0" w:color="auto"/>
                      </w:divBdr>
                      <w:divsChild>
                        <w:div w:id="1486320798">
                          <w:marLeft w:val="0"/>
                          <w:marRight w:val="0"/>
                          <w:marTop w:val="0"/>
                          <w:marBottom w:val="0"/>
                          <w:divBdr>
                            <w:top w:val="none" w:sz="0" w:space="0" w:color="auto"/>
                            <w:left w:val="none" w:sz="0" w:space="0" w:color="auto"/>
                            <w:bottom w:val="none" w:sz="0" w:space="0" w:color="auto"/>
                            <w:right w:val="none" w:sz="0" w:space="0" w:color="auto"/>
                          </w:divBdr>
                          <w:divsChild>
                            <w:div w:id="448401918">
                              <w:marLeft w:val="0"/>
                              <w:marRight w:val="0"/>
                              <w:marTop w:val="0"/>
                              <w:marBottom w:val="0"/>
                              <w:divBdr>
                                <w:top w:val="none" w:sz="0" w:space="0" w:color="auto"/>
                                <w:left w:val="none" w:sz="0" w:space="0" w:color="auto"/>
                                <w:bottom w:val="none" w:sz="0" w:space="0" w:color="auto"/>
                                <w:right w:val="none" w:sz="0" w:space="0" w:color="auto"/>
                              </w:divBdr>
                            </w:div>
                            <w:div w:id="1299261866">
                              <w:marLeft w:val="0"/>
                              <w:marRight w:val="0"/>
                              <w:marTop w:val="0"/>
                              <w:marBottom w:val="0"/>
                              <w:divBdr>
                                <w:top w:val="none" w:sz="0" w:space="0" w:color="auto"/>
                                <w:left w:val="none" w:sz="0" w:space="0" w:color="auto"/>
                                <w:bottom w:val="none" w:sz="0" w:space="0" w:color="auto"/>
                                <w:right w:val="none" w:sz="0" w:space="0" w:color="auto"/>
                              </w:divBdr>
                            </w:div>
                            <w:div w:id="1802769683">
                              <w:marLeft w:val="0"/>
                              <w:marRight w:val="0"/>
                              <w:marTop w:val="0"/>
                              <w:marBottom w:val="0"/>
                              <w:divBdr>
                                <w:top w:val="none" w:sz="0" w:space="0" w:color="auto"/>
                                <w:left w:val="none" w:sz="0" w:space="0" w:color="auto"/>
                                <w:bottom w:val="none" w:sz="0" w:space="0" w:color="auto"/>
                                <w:right w:val="none" w:sz="0" w:space="0" w:color="auto"/>
                              </w:divBdr>
                            </w:div>
                            <w:div w:id="326713405">
                              <w:marLeft w:val="0"/>
                              <w:marRight w:val="0"/>
                              <w:marTop w:val="0"/>
                              <w:marBottom w:val="0"/>
                              <w:divBdr>
                                <w:top w:val="none" w:sz="0" w:space="0" w:color="auto"/>
                                <w:left w:val="none" w:sz="0" w:space="0" w:color="auto"/>
                                <w:bottom w:val="none" w:sz="0" w:space="0" w:color="auto"/>
                                <w:right w:val="none" w:sz="0" w:space="0" w:color="auto"/>
                              </w:divBdr>
                            </w:div>
                            <w:div w:id="2130935049">
                              <w:marLeft w:val="0"/>
                              <w:marRight w:val="0"/>
                              <w:marTop w:val="0"/>
                              <w:marBottom w:val="0"/>
                              <w:divBdr>
                                <w:top w:val="none" w:sz="0" w:space="0" w:color="auto"/>
                                <w:left w:val="none" w:sz="0" w:space="0" w:color="auto"/>
                                <w:bottom w:val="none" w:sz="0" w:space="0" w:color="auto"/>
                                <w:right w:val="none" w:sz="0" w:space="0" w:color="auto"/>
                              </w:divBdr>
                            </w:div>
                            <w:div w:id="1870679726">
                              <w:marLeft w:val="0"/>
                              <w:marRight w:val="0"/>
                              <w:marTop w:val="0"/>
                              <w:marBottom w:val="0"/>
                              <w:divBdr>
                                <w:top w:val="none" w:sz="0" w:space="0" w:color="auto"/>
                                <w:left w:val="none" w:sz="0" w:space="0" w:color="auto"/>
                                <w:bottom w:val="none" w:sz="0" w:space="0" w:color="auto"/>
                                <w:right w:val="none" w:sz="0" w:space="0" w:color="auto"/>
                              </w:divBdr>
                            </w:div>
                            <w:div w:id="441919192">
                              <w:marLeft w:val="0"/>
                              <w:marRight w:val="0"/>
                              <w:marTop w:val="0"/>
                              <w:marBottom w:val="0"/>
                              <w:divBdr>
                                <w:top w:val="none" w:sz="0" w:space="0" w:color="auto"/>
                                <w:left w:val="none" w:sz="0" w:space="0" w:color="auto"/>
                                <w:bottom w:val="none" w:sz="0" w:space="0" w:color="auto"/>
                                <w:right w:val="none" w:sz="0" w:space="0" w:color="auto"/>
                              </w:divBdr>
                            </w:div>
                            <w:div w:id="916129166">
                              <w:marLeft w:val="0"/>
                              <w:marRight w:val="0"/>
                              <w:marTop w:val="0"/>
                              <w:marBottom w:val="0"/>
                              <w:divBdr>
                                <w:top w:val="none" w:sz="0" w:space="0" w:color="auto"/>
                                <w:left w:val="none" w:sz="0" w:space="0" w:color="auto"/>
                                <w:bottom w:val="none" w:sz="0" w:space="0" w:color="auto"/>
                                <w:right w:val="none" w:sz="0" w:space="0" w:color="auto"/>
                              </w:divBdr>
                            </w:div>
                            <w:div w:id="289675593">
                              <w:marLeft w:val="0"/>
                              <w:marRight w:val="0"/>
                              <w:marTop w:val="0"/>
                              <w:marBottom w:val="0"/>
                              <w:divBdr>
                                <w:top w:val="none" w:sz="0" w:space="0" w:color="auto"/>
                                <w:left w:val="none" w:sz="0" w:space="0" w:color="auto"/>
                                <w:bottom w:val="none" w:sz="0" w:space="0" w:color="auto"/>
                                <w:right w:val="none" w:sz="0" w:space="0" w:color="auto"/>
                              </w:divBdr>
                            </w:div>
                            <w:div w:id="341854593">
                              <w:marLeft w:val="0"/>
                              <w:marRight w:val="0"/>
                              <w:marTop w:val="0"/>
                              <w:marBottom w:val="0"/>
                              <w:divBdr>
                                <w:top w:val="none" w:sz="0" w:space="0" w:color="auto"/>
                                <w:left w:val="none" w:sz="0" w:space="0" w:color="auto"/>
                                <w:bottom w:val="none" w:sz="0" w:space="0" w:color="auto"/>
                                <w:right w:val="none" w:sz="0" w:space="0" w:color="auto"/>
                              </w:divBdr>
                            </w:div>
                            <w:div w:id="2012416510">
                              <w:marLeft w:val="0"/>
                              <w:marRight w:val="0"/>
                              <w:marTop w:val="0"/>
                              <w:marBottom w:val="0"/>
                              <w:divBdr>
                                <w:top w:val="none" w:sz="0" w:space="0" w:color="auto"/>
                                <w:left w:val="none" w:sz="0" w:space="0" w:color="auto"/>
                                <w:bottom w:val="none" w:sz="0" w:space="0" w:color="auto"/>
                                <w:right w:val="none" w:sz="0" w:space="0" w:color="auto"/>
                              </w:divBdr>
                            </w:div>
                            <w:div w:id="1369835264">
                              <w:marLeft w:val="0"/>
                              <w:marRight w:val="0"/>
                              <w:marTop w:val="0"/>
                              <w:marBottom w:val="0"/>
                              <w:divBdr>
                                <w:top w:val="none" w:sz="0" w:space="0" w:color="auto"/>
                                <w:left w:val="none" w:sz="0" w:space="0" w:color="auto"/>
                                <w:bottom w:val="none" w:sz="0" w:space="0" w:color="auto"/>
                                <w:right w:val="none" w:sz="0" w:space="0" w:color="auto"/>
                              </w:divBdr>
                            </w:div>
                            <w:div w:id="622535981">
                              <w:marLeft w:val="0"/>
                              <w:marRight w:val="0"/>
                              <w:marTop w:val="0"/>
                              <w:marBottom w:val="0"/>
                              <w:divBdr>
                                <w:top w:val="none" w:sz="0" w:space="0" w:color="auto"/>
                                <w:left w:val="none" w:sz="0" w:space="0" w:color="auto"/>
                                <w:bottom w:val="none" w:sz="0" w:space="0" w:color="auto"/>
                                <w:right w:val="none" w:sz="0" w:space="0" w:color="auto"/>
                              </w:divBdr>
                            </w:div>
                            <w:div w:id="1218971891">
                              <w:marLeft w:val="0"/>
                              <w:marRight w:val="0"/>
                              <w:marTop w:val="0"/>
                              <w:marBottom w:val="0"/>
                              <w:divBdr>
                                <w:top w:val="none" w:sz="0" w:space="0" w:color="auto"/>
                                <w:left w:val="none" w:sz="0" w:space="0" w:color="auto"/>
                                <w:bottom w:val="none" w:sz="0" w:space="0" w:color="auto"/>
                                <w:right w:val="none" w:sz="0" w:space="0" w:color="auto"/>
                              </w:divBdr>
                            </w:div>
                            <w:div w:id="1376001137">
                              <w:marLeft w:val="0"/>
                              <w:marRight w:val="0"/>
                              <w:marTop w:val="0"/>
                              <w:marBottom w:val="0"/>
                              <w:divBdr>
                                <w:top w:val="none" w:sz="0" w:space="0" w:color="auto"/>
                                <w:left w:val="none" w:sz="0" w:space="0" w:color="auto"/>
                                <w:bottom w:val="none" w:sz="0" w:space="0" w:color="auto"/>
                                <w:right w:val="none" w:sz="0" w:space="0" w:color="auto"/>
                              </w:divBdr>
                            </w:div>
                            <w:div w:id="1020426383">
                              <w:marLeft w:val="0"/>
                              <w:marRight w:val="0"/>
                              <w:marTop w:val="0"/>
                              <w:marBottom w:val="0"/>
                              <w:divBdr>
                                <w:top w:val="none" w:sz="0" w:space="0" w:color="auto"/>
                                <w:left w:val="none" w:sz="0" w:space="0" w:color="auto"/>
                                <w:bottom w:val="none" w:sz="0" w:space="0" w:color="auto"/>
                                <w:right w:val="none" w:sz="0" w:space="0" w:color="auto"/>
                              </w:divBdr>
                            </w:div>
                            <w:div w:id="724959672">
                              <w:marLeft w:val="0"/>
                              <w:marRight w:val="0"/>
                              <w:marTop w:val="0"/>
                              <w:marBottom w:val="0"/>
                              <w:divBdr>
                                <w:top w:val="none" w:sz="0" w:space="0" w:color="auto"/>
                                <w:left w:val="none" w:sz="0" w:space="0" w:color="auto"/>
                                <w:bottom w:val="none" w:sz="0" w:space="0" w:color="auto"/>
                                <w:right w:val="none" w:sz="0" w:space="0" w:color="auto"/>
                              </w:divBdr>
                            </w:div>
                            <w:div w:id="150298549">
                              <w:marLeft w:val="0"/>
                              <w:marRight w:val="0"/>
                              <w:marTop w:val="0"/>
                              <w:marBottom w:val="0"/>
                              <w:divBdr>
                                <w:top w:val="none" w:sz="0" w:space="0" w:color="auto"/>
                                <w:left w:val="none" w:sz="0" w:space="0" w:color="auto"/>
                                <w:bottom w:val="none" w:sz="0" w:space="0" w:color="auto"/>
                                <w:right w:val="none" w:sz="0" w:space="0" w:color="auto"/>
                              </w:divBdr>
                            </w:div>
                            <w:div w:id="1286303919">
                              <w:marLeft w:val="0"/>
                              <w:marRight w:val="0"/>
                              <w:marTop w:val="0"/>
                              <w:marBottom w:val="0"/>
                              <w:divBdr>
                                <w:top w:val="none" w:sz="0" w:space="0" w:color="auto"/>
                                <w:left w:val="none" w:sz="0" w:space="0" w:color="auto"/>
                                <w:bottom w:val="none" w:sz="0" w:space="0" w:color="auto"/>
                                <w:right w:val="none" w:sz="0" w:space="0" w:color="auto"/>
                              </w:divBdr>
                            </w:div>
                            <w:div w:id="362941540">
                              <w:marLeft w:val="0"/>
                              <w:marRight w:val="0"/>
                              <w:marTop w:val="0"/>
                              <w:marBottom w:val="0"/>
                              <w:divBdr>
                                <w:top w:val="none" w:sz="0" w:space="0" w:color="auto"/>
                                <w:left w:val="none" w:sz="0" w:space="0" w:color="auto"/>
                                <w:bottom w:val="none" w:sz="0" w:space="0" w:color="auto"/>
                                <w:right w:val="none" w:sz="0" w:space="0" w:color="auto"/>
                              </w:divBdr>
                            </w:div>
                            <w:div w:id="1422602991">
                              <w:marLeft w:val="0"/>
                              <w:marRight w:val="0"/>
                              <w:marTop w:val="0"/>
                              <w:marBottom w:val="0"/>
                              <w:divBdr>
                                <w:top w:val="none" w:sz="0" w:space="0" w:color="auto"/>
                                <w:left w:val="none" w:sz="0" w:space="0" w:color="auto"/>
                                <w:bottom w:val="none" w:sz="0" w:space="0" w:color="auto"/>
                                <w:right w:val="none" w:sz="0" w:space="0" w:color="auto"/>
                              </w:divBdr>
                            </w:div>
                            <w:div w:id="29452938">
                              <w:marLeft w:val="0"/>
                              <w:marRight w:val="0"/>
                              <w:marTop w:val="0"/>
                              <w:marBottom w:val="0"/>
                              <w:divBdr>
                                <w:top w:val="none" w:sz="0" w:space="0" w:color="auto"/>
                                <w:left w:val="none" w:sz="0" w:space="0" w:color="auto"/>
                                <w:bottom w:val="none" w:sz="0" w:space="0" w:color="auto"/>
                                <w:right w:val="none" w:sz="0" w:space="0" w:color="auto"/>
                              </w:divBdr>
                            </w:div>
                            <w:div w:id="1778019505">
                              <w:marLeft w:val="0"/>
                              <w:marRight w:val="0"/>
                              <w:marTop w:val="0"/>
                              <w:marBottom w:val="0"/>
                              <w:divBdr>
                                <w:top w:val="none" w:sz="0" w:space="0" w:color="auto"/>
                                <w:left w:val="none" w:sz="0" w:space="0" w:color="auto"/>
                                <w:bottom w:val="none" w:sz="0" w:space="0" w:color="auto"/>
                                <w:right w:val="none" w:sz="0" w:space="0" w:color="auto"/>
                              </w:divBdr>
                            </w:div>
                            <w:div w:id="1492258185">
                              <w:marLeft w:val="0"/>
                              <w:marRight w:val="0"/>
                              <w:marTop w:val="0"/>
                              <w:marBottom w:val="0"/>
                              <w:divBdr>
                                <w:top w:val="none" w:sz="0" w:space="0" w:color="auto"/>
                                <w:left w:val="none" w:sz="0" w:space="0" w:color="auto"/>
                                <w:bottom w:val="none" w:sz="0" w:space="0" w:color="auto"/>
                                <w:right w:val="none" w:sz="0" w:space="0" w:color="auto"/>
                              </w:divBdr>
                            </w:div>
                            <w:div w:id="1270625200">
                              <w:marLeft w:val="0"/>
                              <w:marRight w:val="0"/>
                              <w:marTop w:val="0"/>
                              <w:marBottom w:val="0"/>
                              <w:divBdr>
                                <w:top w:val="none" w:sz="0" w:space="0" w:color="auto"/>
                                <w:left w:val="none" w:sz="0" w:space="0" w:color="auto"/>
                                <w:bottom w:val="none" w:sz="0" w:space="0" w:color="auto"/>
                                <w:right w:val="none" w:sz="0" w:space="0" w:color="auto"/>
                              </w:divBdr>
                            </w:div>
                            <w:div w:id="2082167094">
                              <w:marLeft w:val="0"/>
                              <w:marRight w:val="0"/>
                              <w:marTop w:val="0"/>
                              <w:marBottom w:val="0"/>
                              <w:divBdr>
                                <w:top w:val="none" w:sz="0" w:space="0" w:color="auto"/>
                                <w:left w:val="none" w:sz="0" w:space="0" w:color="auto"/>
                                <w:bottom w:val="none" w:sz="0" w:space="0" w:color="auto"/>
                                <w:right w:val="none" w:sz="0" w:space="0" w:color="auto"/>
                              </w:divBdr>
                            </w:div>
                            <w:div w:id="522020354">
                              <w:marLeft w:val="0"/>
                              <w:marRight w:val="0"/>
                              <w:marTop w:val="0"/>
                              <w:marBottom w:val="0"/>
                              <w:divBdr>
                                <w:top w:val="none" w:sz="0" w:space="0" w:color="auto"/>
                                <w:left w:val="none" w:sz="0" w:space="0" w:color="auto"/>
                                <w:bottom w:val="none" w:sz="0" w:space="0" w:color="auto"/>
                                <w:right w:val="none" w:sz="0" w:space="0" w:color="auto"/>
                              </w:divBdr>
                            </w:div>
                            <w:div w:id="2011564395">
                              <w:marLeft w:val="0"/>
                              <w:marRight w:val="0"/>
                              <w:marTop w:val="0"/>
                              <w:marBottom w:val="0"/>
                              <w:divBdr>
                                <w:top w:val="none" w:sz="0" w:space="0" w:color="auto"/>
                                <w:left w:val="none" w:sz="0" w:space="0" w:color="auto"/>
                                <w:bottom w:val="none" w:sz="0" w:space="0" w:color="auto"/>
                                <w:right w:val="none" w:sz="0" w:space="0" w:color="auto"/>
                              </w:divBdr>
                            </w:div>
                            <w:div w:id="1410425912">
                              <w:marLeft w:val="0"/>
                              <w:marRight w:val="0"/>
                              <w:marTop w:val="0"/>
                              <w:marBottom w:val="0"/>
                              <w:divBdr>
                                <w:top w:val="none" w:sz="0" w:space="0" w:color="auto"/>
                                <w:left w:val="none" w:sz="0" w:space="0" w:color="auto"/>
                                <w:bottom w:val="none" w:sz="0" w:space="0" w:color="auto"/>
                                <w:right w:val="none" w:sz="0" w:space="0" w:color="auto"/>
                              </w:divBdr>
                            </w:div>
                            <w:div w:id="1809471907">
                              <w:marLeft w:val="0"/>
                              <w:marRight w:val="0"/>
                              <w:marTop w:val="0"/>
                              <w:marBottom w:val="0"/>
                              <w:divBdr>
                                <w:top w:val="none" w:sz="0" w:space="0" w:color="auto"/>
                                <w:left w:val="none" w:sz="0" w:space="0" w:color="auto"/>
                                <w:bottom w:val="none" w:sz="0" w:space="0" w:color="auto"/>
                                <w:right w:val="none" w:sz="0" w:space="0" w:color="auto"/>
                              </w:divBdr>
                            </w:div>
                            <w:div w:id="1596284271">
                              <w:marLeft w:val="0"/>
                              <w:marRight w:val="0"/>
                              <w:marTop w:val="0"/>
                              <w:marBottom w:val="0"/>
                              <w:divBdr>
                                <w:top w:val="none" w:sz="0" w:space="0" w:color="auto"/>
                                <w:left w:val="none" w:sz="0" w:space="0" w:color="auto"/>
                                <w:bottom w:val="none" w:sz="0" w:space="0" w:color="auto"/>
                                <w:right w:val="none" w:sz="0" w:space="0" w:color="auto"/>
                              </w:divBdr>
                            </w:div>
                            <w:div w:id="153419962">
                              <w:marLeft w:val="0"/>
                              <w:marRight w:val="0"/>
                              <w:marTop w:val="0"/>
                              <w:marBottom w:val="0"/>
                              <w:divBdr>
                                <w:top w:val="none" w:sz="0" w:space="0" w:color="auto"/>
                                <w:left w:val="none" w:sz="0" w:space="0" w:color="auto"/>
                                <w:bottom w:val="none" w:sz="0" w:space="0" w:color="auto"/>
                                <w:right w:val="none" w:sz="0" w:space="0" w:color="auto"/>
                              </w:divBdr>
                            </w:div>
                            <w:div w:id="1849246583">
                              <w:marLeft w:val="0"/>
                              <w:marRight w:val="0"/>
                              <w:marTop w:val="0"/>
                              <w:marBottom w:val="0"/>
                              <w:divBdr>
                                <w:top w:val="none" w:sz="0" w:space="0" w:color="auto"/>
                                <w:left w:val="none" w:sz="0" w:space="0" w:color="auto"/>
                                <w:bottom w:val="none" w:sz="0" w:space="0" w:color="auto"/>
                                <w:right w:val="none" w:sz="0" w:space="0" w:color="auto"/>
                              </w:divBdr>
                            </w:div>
                            <w:div w:id="961377204">
                              <w:marLeft w:val="0"/>
                              <w:marRight w:val="0"/>
                              <w:marTop w:val="0"/>
                              <w:marBottom w:val="0"/>
                              <w:divBdr>
                                <w:top w:val="none" w:sz="0" w:space="0" w:color="auto"/>
                                <w:left w:val="none" w:sz="0" w:space="0" w:color="auto"/>
                                <w:bottom w:val="none" w:sz="0" w:space="0" w:color="auto"/>
                                <w:right w:val="none" w:sz="0" w:space="0" w:color="auto"/>
                              </w:divBdr>
                            </w:div>
                            <w:div w:id="2045516491">
                              <w:marLeft w:val="0"/>
                              <w:marRight w:val="0"/>
                              <w:marTop w:val="0"/>
                              <w:marBottom w:val="0"/>
                              <w:divBdr>
                                <w:top w:val="none" w:sz="0" w:space="0" w:color="auto"/>
                                <w:left w:val="none" w:sz="0" w:space="0" w:color="auto"/>
                                <w:bottom w:val="none" w:sz="0" w:space="0" w:color="auto"/>
                                <w:right w:val="none" w:sz="0" w:space="0" w:color="auto"/>
                              </w:divBdr>
                            </w:div>
                            <w:div w:id="1638410986">
                              <w:marLeft w:val="0"/>
                              <w:marRight w:val="0"/>
                              <w:marTop w:val="0"/>
                              <w:marBottom w:val="0"/>
                              <w:divBdr>
                                <w:top w:val="none" w:sz="0" w:space="0" w:color="auto"/>
                                <w:left w:val="none" w:sz="0" w:space="0" w:color="auto"/>
                                <w:bottom w:val="none" w:sz="0" w:space="0" w:color="auto"/>
                                <w:right w:val="none" w:sz="0" w:space="0" w:color="auto"/>
                              </w:divBdr>
                            </w:div>
                            <w:div w:id="1496998096">
                              <w:marLeft w:val="0"/>
                              <w:marRight w:val="0"/>
                              <w:marTop w:val="0"/>
                              <w:marBottom w:val="0"/>
                              <w:divBdr>
                                <w:top w:val="none" w:sz="0" w:space="0" w:color="auto"/>
                                <w:left w:val="none" w:sz="0" w:space="0" w:color="auto"/>
                                <w:bottom w:val="none" w:sz="0" w:space="0" w:color="auto"/>
                                <w:right w:val="none" w:sz="0" w:space="0" w:color="auto"/>
                              </w:divBdr>
                            </w:div>
                            <w:div w:id="635180036">
                              <w:marLeft w:val="0"/>
                              <w:marRight w:val="0"/>
                              <w:marTop w:val="0"/>
                              <w:marBottom w:val="0"/>
                              <w:divBdr>
                                <w:top w:val="none" w:sz="0" w:space="0" w:color="auto"/>
                                <w:left w:val="none" w:sz="0" w:space="0" w:color="auto"/>
                                <w:bottom w:val="none" w:sz="0" w:space="0" w:color="auto"/>
                                <w:right w:val="none" w:sz="0" w:space="0" w:color="auto"/>
                              </w:divBdr>
                            </w:div>
                            <w:div w:id="1544322511">
                              <w:marLeft w:val="0"/>
                              <w:marRight w:val="0"/>
                              <w:marTop w:val="0"/>
                              <w:marBottom w:val="0"/>
                              <w:divBdr>
                                <w:top w:val="none" w:sz="0" w:space="0" w:color="auto"/>
                                <w:left w:val="none" w:sz="0" w:space="0" w:color="auto"/>
                                <w:bottom w:val="none" w:sz="0" w:space="0" w:color="auto"/>
                                <w:right w:val="none" w:sz="0" w:space="0" w:color="auto"/>
                              </w:divBdr>
                            </w:div>
                            <w:div w:id="5292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923828">
      <w:bodyDiv w:val="1"/>
      <w:marLeft w:val="0"/>
      <w:marRight w:val="0"/>
      <w:marTop w:val="0"/>
      <w:marBottom w:val="0"/>
      <w:divBdr>
        <w:top w:val="none" w:sz="0" w:space="0" w:color="auto"/>
        <w:left w:val="none" w:sz="0" w:space="0" w:color="auto"/>
        <w:bottom w:val="none" w:sz="0" w:space="0" w:color="auto"/>
        <w:right w:val="none" w:sz="0" w:space="0" w:color="auto"/>
      </w:divBdr>
    </w:div>
    <w:div w:id="788863506">
      <w:bodyDiv w:val="1"/>
      <w:marLeft w:val="0"/>
      <w:marRight w:val="0"/>
      <w:marTop w:val="0"/>
      <w:marBottom w:val="0"/>
      <w:divBdr>
        <w:top w:val="none" w:sz="0" w:space="0" w:color="auto"/>
        <w:left w:val="none" w:sz="0" w:space="0" w:color="auto"/>
        <w:bottom w:val="none" w:sz="0" w:space="0" w:color="auto"/>
        <w:right w:val="none" w:sz="0" w:space="0" w:color="auto"/>
      </w:divBdr>
    </w:div>
    <w:div w:id="880094963">
      <w:bodyDiv w:val="1"/>
      <w:marLeft w:val="0"/>
      <w:marRight w:val="0"/>
      <w:marTop w:val="0"/>
      <w:marBottom w:val="0"/>
      <w:divBdr>
        <w:top w:val="none" w:sz="0" w:space="0" w:color="auto"/>
        <w:left w:val="none" w:sz="0" w:space="0" w:color="auto"/>
        <w:bottom w:val="none" w:sz="0" w:space="0" w:color="auto"/>
        <w:right w:val="none" w:sz="0" w:space="0" w:color="auto"/>
      </w:divBdr>
    </w:div>
    <w:div w:id="1577351211">
      <w:bodyDiv w:val="1"/>
      <w:marLeft w:val="0"/>
      <w:marRight w:val="0"/>
      <w:marTop w:val="0"/>
      <w:marBottom w:val="0"/>
      <w:divBdr>
        <w:top w:val="none" w:sz="0" w:space="0" w:color="auto"/>
        <w:left w:val="none" w:sz="0" w:space="0" w:color="auto"/>
        <w:bottom w:val="none" w:sz="0" w:space="0" w:color="auto"/>
        <w:right w:val="none" w:sz="0" w:space="0" w:color="auto"/>
      </w:divBdr>
    </w:div>
    <w:div w:id="1610353777">
      <w:bodyDiv w:val="1"/>
      <w:marLeft w:val="0"/>
      <w:marRight w:val="0"/>
      <w:marTop w:val="0"/>
      <w:marBottom w:val="0"/>
      <w:divBdr>
        <w:top w:val="none" w:sz="0" w:space="0" w:color="auto"/>
        <w:left w:val="none" w:sz="0" w:space="0" w:color="auto"/>
        <w:bottom w:val="none" w:sz="0" w:space="0" w:color="auto"/>
        <w:right w:val="none" w:sz="0" w:space="0" w:color="auto"/>
      </w:divBdr>
      <w:divsChild>
        <w:div w:id="1252082086">
          <w:marLeft w:val="0"/>
          <w:marRight w:val="0"/>
          <w:marTop w:val="0"/>
          <w:marBottom w:val="0"/>
          <w:divBdr>
            <w:top w:val="none" w:sz="0" w:space="0" w:color="auto"/>
            <w:left w:val="none" w:sz="0" w:space="0" w:color="auto"/>
            <w:bottom w:val="none" w:sz="0" w:space="0" w:color="auto"/>
            <w:right w:val="none" w:sz="0" w:space="0" w:color="auto"/>
          </w:divBdr>
          <w:divsChild>
            <w:div w:id="746809647">
              <w:marLeft w:val="0"/>
              <w:marRight w:val="0"/>
              <w:marTop w:val="0"/>
              <w:marBottom w:val="0"/>
              <w:divBdr>
                <w:top w:val="none" w:sz="0" w:space="0" w:color="auto"/>
                <w:left w:val="none" w:sz="0" w:space="0" w:color="auto"/>
                <w:bottom w:val="none" w:sz="0" w:space="0" w:color="auto"/>
                <w:right w:val="none" w:sz="0" w:space="0" w:color="auto"/>
              </w:divBdr>
            </w:div>
          </w:divsChild>
        </w:div>
        <w:div w:id="1682390205">
          <w:marLeft w:val="0"/>
          <w:marRight w:val="0"/>
          <w:marTop w:val="0"/>
          <w:marBottom w:val="0"/>
          <w:divBdr>
            <w:top w:val="none" w:sz="0" w:space="0" w:color="auto"/>
            <w:left w:val="none" w:sz="0" w:space="0" w:color="auto"/>
            <w:bottom w:val="none" w:sz="0" w:space="0" w:color="auto"/>
            <w:right w:val="none" w:sz="0" w:space="0" w:color="auto"/>
          </w:divBdr>
          <w:divsChild>
            <w:div w:id="450244137">
              <w:marLeft w:val="0"/>
              <w:marRight w:val="0"/>
              <w:marTop w:val="0"/>
              <w:marBottom w:val="0"/>
              <w:divBdr>
                <w:top w:val="none" w:sz="0" w:space="0" w:color="auto"/>
                <w:left w:val="none" w:sz="0" w:space="0" w:color="auto"/>
                <w:bottom w:val="none" w:sz="0" w:space="0" w:color="auto"/>
                <w:right w:val="none" w:sz="0" w:space="0" w:color="auto"/>
              </w:divBdr>
            </w:div>
          </w:divsChild>
        </w:div>
        <w:div w:id="1613825843">
          <w:marLeft w:val="0"/>
          <w:marRight w:val="0"/>
          <w:marTop w:val="0"/>
          <w:marBottom w:val="0"/>
          <w:divBdr>
            <w:top w:val="none" w:sz="0" w:space="0" w:color="auto"/>
            <w:left w:val="none" w:sz="0" w:space="0" w:color="auto"/>
            <w:bottom w:val="none" w:sz="0" w:space="0" w:color="auto"/>
            <w:right w:val="none" w:sz="0" w:space="0" w:color="auto"/>
          </w:divBdr>
          <w:divsChild>
            <w:div w:id="826482729">
              <w:marLeft w:val="0"/>
              <w:marRight w:val="0"/>
              <w:marTop w:val="0"/>
              <w:marBottom w:val="0"/>
              <w:divBdr>
                <w:top w:val="none" w:sz="0" w:space="0" w:color="auto"/>
                <w:left w:val="none" w:sz="0" w:space="0" w:color="auto"/>
                <w:bottom w:val="none" w:sz="0" w:space="0" w:color="auto"/>
                <w:right w:val="none" w:sz="0" w:space="0" w:color="auto"/>
              </w:divBdr>
            </w:div>
          </w:divsChild>
        </w:div>
        <w:div w:id="1408723668">
          <w:marLeft w:val="0"/>
          <w:marRight w:val="0"/>
          <w:marTop w:val="0"/>
          <w:marBottom w:val="0"/>
          <w:divBdr>
            <w:top w:val="none" w:sz="0" w:space="0" w:color="auto"/>
            <w:left w:val="none" w:sz="0" w:space="0" w:color="auto"/>
            <w:bottom w:val="none" w:sz="0" w:space="0" w:color="auto"/>
            <w:right w:val="none" w:sz="0" w:space="0" w:color="auto"/>
          </w:divBdr>
          <w:divsChild>
            <w:div w:id="12319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27</Pages>
  <Words>9477</Words>
  <Characters>54023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178</cp:revision>
  <dcterms:created xsi:type="dcterms:W3CDTF">2026-06-17T11:41:00Z</dcterms:created>
  <dcterms:modified xsi:type="dcterms:W3CDTF">2026-06-24T07:17:00Z</dcterms:modified>
</cp:coreProperties>
</file>