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E64" w:rsidRDefault="006A0E64" w:rsidP="00C80413">
      <w:pPr>
        <w:jc w:val="both"/>
        <w:rPr>
          <w:b/>
          <w:sz w:val="24"/>
          <w:szCs w:val="24"/>
        </w:rPr>
      </w:pPr>
    </w:p>
    <w:p w:rsidR="007D0EFE" w:rsidRDefault="006601E7" w:rsidP="00C80413">
      <w:pPr>
        <w:jc w:val="both"/>
        <w:rPr>
          <w:b/>
          <w:sz w:val="24"/>
          <w:szCs w:val="24"/>
        </w:rPr>
      </w:pPr>
      <w:r w:rsidRPr="00C80413">
        <w:rPr>
          <w:b/>
          <w:sz w:val="24"/>
          <w:szCs w:val="24"/>
        </w:rPr>
        <w:t xml:space="preserve">The information cannot be denied on the grounds that it is </w:t>
      </w:r>
      <w:r w:rsidRPr="00F02529">
        <w:rPr>
          <w:b/>
          <w:sz w:val="24"/>
          <w:szCs w:val="24"/>
          <w:u w:val="single"/>
        </w:rPr>
        <w:t>third party information</w:t>
      </w:r>
      <w:r w:rsidR="00A35D42" w:rsidRPr="00F02529">
        <w:rPr>
          <w:b/>
          <w:sz w:val="24"/>
          <w:szCs w:val="24"/>
          <w:u w:val="single"/>
        </w:rPr>
        <w:t xml:space="preserve"> and /or </w:t>
      </w:r>
      <w:r w:rsidRPr="00F02529">
        <w:rPr>
          <w:b/>
          <w:sz w:val="24"/>
          <w:szCs w:val="24"/>
          <w:u w:val="single"/>
        </w:rPr>
        <w:t>Section 11</w:t>
      </w:r>
      <w:r w:rsidR="00A35D42" w:rsidRPr="00F02529">
        <w:rPr>
          <w:b/>
          <w:sz w:val="24"/>
          <w:szCs w:val="24"/>
          <w:u w:val="single"/>
        </w:rPr>
        <w:t xml:space="preserve"> of the RTI act. </w:t>
      </w:r>
      <w:r w:rsidR="00575CD3">
        <w:rPr>
          <w:b/>
          <w:sz w:val="24"/>
          <w:szCs w:val="24"/>
        </w:rPr>
        <w:t>This</w:t>
      </w:r>
      <w:r w:rsidR="00A35D42">
        <w:rPr>
          <w:b/>
          <w:sz w:val="24"/>
          <w:szCs w:val="24"/>
        </w:rPr>
        <w:t xml:space="preserve"> section is not applicable to deny information when information / documents are procured to verify compliance and confirm the procedure and rules and regulation followed in the decision making process which includes</w:t>
      </w:r>
    </w:p>
    <w:p w:rsidR="007D0EFE" w:rsidRDefault="007D0EFE" w:rsidP="00C80413">
      <w:pPr>
        <w:jc w:val="both"/>
        <w:rPr>
          <w:b/>
          <w:sz w:val="24"/>
          <w:szCs w:val="24"/>
        </w:rPr>
      </w:pPr>
    </w:p>
    <w:p w:rsidR="00A35D42" w:rsidRPr="007D0EFE" w:rsidRDefault="00A35D42" w:rsidP="00C80413">
      <w:pPr>
        <w:pStyle w:val="ListParagraph"/>
        <w:numPr>
          <w:ilvl w:val="0"/>
          <w:numId w:val="8"/>
        </w:numPr>
        <w:jc w:val="both"/>
        <w:rPr>
          <w:b/>
          <w:sz w:val="24"/>
          <w:szCs w:val="24"/>
        </w:rPr>
      </w:pPr>
      <w:r w:rsidRPr="007D0EFE">
        <w:rPr>
          <w:b/>
          <w:sz w:val="24"/>
          <w:szCs w:val="24"/>
        </w:rPr>
        <w:t>supervision and accountability</w:t>
      </w:r>
      <w:r w:rsidR="007D0EFE" w:rsidRPr="007D0EFE">
        <w:rPr>
          <w:b/>
          <w:sz w:val="24"/>
          <w:szCs w:val="24"/>
        </w:rPr>
        <w:t xml:space="preserve"> regarding the procedure foll</w:t>
      </w:r>
      <w:r w:rsidR="00101716">
        <w:rPr>
          <w:b/>
          <w:sz w:val="24"/>
          <w:szCs w:val="24"/>
        </w:rPr>
        <w:t>owed at the time of taking decision</w:t>
      </w:r>
    </w:p>
    <w:p w:rsidR="00BF38AE" w:rsidRDefault="00A35D42" w:rsidP="00A35D42">
      <w:pPr>
        <w:pStyle w:val="ListParagraph"/>
        <w:numPr>
          <w:ilvl w:val="0"/>
          <w:numId w:val="8"/>
        </w:numPr>
        <w:jc w:val="both"/>
        <w:rPr>
          <w:b/>
          <w:sz w:val="24"/>
          <w:szCs w:val="24"/>
        </w:rPr>
      </w:pPr>
      <w:r>
        <w:rPr>
          <w:b/>
          <w:sz w:val="24"/>
          <w:szCs w:val="24"/>
        </w:rPr>
        <w:t xml:space="preserve">Criteria and compliance of criteria </w:t>
      </w:r>
      <w:r w:rsidR="00BF38AE">
        <w:rPr>
          <w:b/>
          <w:sz w:val="24"/>
          <w:szCs w:val="24"/>
        </w:rPr>
        <w:t xml:space="preserve">/ conditions </w:t>
      </w:r>
      <w:r w:rsidR="003D6CA7">
        <w:rPr>
          <w:b/>
          <w:sz w:val="24"/>
          <w:szCs w:val="24"/>
        </w:rPr>
        <w:t xml:space="preserve">by any public authority at the time of </w:t>
      </w:r>
    </w:p>
    <w:p w:rsidR="00A35D42" w:rsidRDefault="0049496C" w:rsidP="00BF38AE">
      <w:pPr>
        <w:pStyle w:val="ListParagraph"/>
        <w:numPr>
          <w:ilvl w:val="0"/>
          <w:numId w:val="11"/>
        </w:numPr>
        <w:jc w:val="both"/>
        <w:rPr>
          <w:b/>
          <w:sz w:val="24"/>
          <w:szCs w:val="24"/>
        </w:rPr>
      </w:pPr>
      <w:r>
        <w:rPr>
          <w:b/>
          <w:sz w:val="24"/>
          <w:szCs w:val="24"/>
        </w:rPr>
        <w:t>Making</w:t>
      </w:r>
      <w:r w:rsidR="00A35D42">
        <w:rPr>
          <w:b/>
          <w:sz w:val="24"/>
          <w:szCs w:val="24"/>
        </w:rPr>
        <w:t xml:space="preserve"> Appointment of any person as public servant</w:t>
      </w:r>
      <w:r w:rsidR="003D6CA7">
        <w:rPr>
          <w:b/>
          <w:sz w:val="24"/>
          <w:szCs w:val="24"/>
        </w:rPr>
        <w:t xml:space="preserve"> or otherwise</w:t>
      </w:r>
      <w:r w:rsidR="00A35D42">
        <w:rPr>
          <w:b/>
          <w:sz w:val="24"/>
          <w:szCs w:val="24"/>
        </w:rPr>
        <w:t>.</w:t>
      </w:r>
    </w:p>
    <w:p w:rsidR="00A35D42" w:rsidRDefault="00A35D42" w:rsidP="00BF38AE">
      <w:pPr>
        <w:pStyle w:val="ListParagraph"/>
        <w:numPr>
          <w:ilvl w:val="0"/>
          <w:numId w:val="11"/>
        </w:numPr>
        <w:jc w:val="both"/>
        <w:rPr>
          <w:b/>
          <w:sz w:val="24"/>
          <w:szCs w:val="24"/>
        </w:rPr>
      </w:pPr>
      <w:r w:rsidRPr="00BF38AE">
        <w:rPr>
          <w:b/>
          <w:sz w:val="24"/>
          <w:szCs w:val="24"/>
        </w:rPr>
        <w:t>Giving of any contract.</w:t>
      </w:r>
    </w:p>
    <w:p w:rsidR="00A35D42" w:rsidRPr="00BF38AE" w:rsidRDefault="003D6CA7" w:rsidP="00BF38AE">
      <w:pPr>
        <w:pStyle w:val="ListParagraph"/>
        <w:numPr>
          <w:ilvl w:val="0"/>
          <w:numId w:val="11"/>
        </w:numPr>
        <w:jc w:val="both"/>
        <w:rPr>
          <w:b/>
          <w:sz w:val="24"/>
          <w:szCs w:val="24"/>
        </w:rPr>
      </w:pPr>
      <w:r>
        <w:rPr>
          <w:b/>
          <w:sz w:val="24"/>
          <w:szCs w:val="24"/>
        </w:rPr>
        <w:t xml:space="preserve">Any </w:t>
      </w:r>
      <w:r w:rsidR="00A35D42" w:rsidRPr="00BF38AE">
        <w:rPr>
          <w:b/>
          <w:sz w:val="24"/>
          <w:szCs w:val="24"/>
        </w:rPr>
        <w:t xml:space="preserve">Sanction and permission given by any public authority </w:t>
      </w:r>
    </w:p>
    <w:p w:rsidR="00BF38AE" w:rsidRPr="00A35D42" w:rsidRDefault="00BF38AE" w:rsidP="00BF38AE">
      <w:pPr>
        <w:pStyle w:val="ListParagraph"/>
        <w:ind w:left="1080"/>
        <w:jc w:val="both"/>
        <w:rPr>
          <w:b/>
          <w:sz w:val="24"/>
          <w:szCs w:val="24"/>
        </w:rPr>
      </w:pPr>
    </w:p>
    <w:p w:rsidR="006601E7" w:rsidRPr="004052FF" w:rsidRDefault="006601E7" w:rsidP="006601E7">
      <w:pPr>
        <w:jc w:val="both"/>
        <w:rPr>
          <w:sz w:val="24"/>
          <w:szCs w:val="24"/>
        </w:rPr>
      </w:pPr>
    </w:p>
    <w:p w:rsidR="00A73425" w:rsidRDefault="00A73425" w:rsidP="00A73425">
      <w:pPr>
        <w:pStyle w:val="ListParagraph"/>
        <w:numPr>
          <w:ilvl w:val="0"/>
          <w:numId w:val="8"/>
        </w:numPr>
        <w:spacing w:before="240"/>
        <w:jc w:val="both"/>
        <w:rPr>
          <w:b/>
          <w:sz w:val="24"/>
          <w:szCs w:val="24"/>
          <w:u w:val="single"/>
        </w:rPr>
      </w:pPr>
      <w:r>
        <w:rPr>
          <w:b/>
          <w:sz w:val="24"/>
          <w:szCs w:val="24"/>
          <w:u w:val="single"/>
        </w:rPr>
        <w:t>S</w:t>
      </w:r>
      <w:r w:rsidRPr="00375C17">
        <w:rPr>
          <w:b/>
          <w:sz w:val="24"/>
          <w:szCs w:val="24"/>
          <w:u w:val="single"/>
        </w:rPr>
        <w:t>ection 7(8</w:t>
      </w:r>
      <w:proofErr w:type="gramStart"/>
      <w:r w:rsidRPr="00375C17">
        <w:rPr>
          <w:b/>
          <w:sz w:val="24"/>
          <w:szCs w:val="24"/>
          <w:u w:val="single"/>
        </w:rPr>
        <w:t>)(</w:t>
      </w:r>
      <w:proofErr w:type="spellStart"/>
      <w:proofErr w:type="gramEnd"/>
      <w:r w:rsidRPr="00375C17">
        <w:rPr>
          <w:b/>
          <w:sz w:val="24"/>
          <w:szCs w:val="24"/>
          <w:u w:val="single"/>
        </w:rPr>
        <w:t>i</w:t>
      </w:r>
      <w:proofErr w:type="spellEnd"/>
      <w:r w:rsidRPr="00375C17">
        <w:rPr>
          <w:b/>
          <w:sz w:val="24"/>
          <w:szCs w:val="24"/>
          <w:u w:val="single"/>
        </w:rPr>
        <w:t>) RTI act)</w:t>
      </w:r>
      <w:r>
        <w:rPr>
          <w:b/>
          <w:sz w:val="24"/>
          <w:szCs w:val="24"/>
          <w:u w:val="single"/>
        </w:rPr>
        <w:t xml:space="preserve">: </w:t>
      </w:r>
      <w:r w:rsidRPr="00EE6A3E">
        <w:rPr>
          <w:sz w:val="24"/>
          <w:szCs w:val="24"/>
        </w:rPr>
        <w:t>The PIO is duty bound to provide reason</w:t>
      </w:r>
      <w:r>
        <w:rPr>
          <w:b/>
          <w:sz w:val="24"/>
          <w:szCs w:val="24"/>
          <w:u w:val="single"/>
        </w:rPr>
        <w:t xml:space="preserve">. </w:t>
      </w:r>
      <w:r w:rsidRPr="00270083">
        <w:rPr>
          <w:b/>
          <w:sz w:val="24"/>
          <w:szCs w:val="24"/>
          <w:u w:val="single"/>
        </w:rPr>
        <w:t>The PIO has not established how this information shall adversely affect the concerned third party</w:t>
      </w:r>
      <w:r>
        <w:rPr>
          <w:b/>
          <w:sz w:val="24"/>
          <w:szCs w:val="24"/>
          <w:u w:val="single"/>
        </w:rPr>
        <w:t xml:space="preserve"> by way of competitive position/ trade secret</w:t>
      </w:r>
      <w:r w:rsidRPr="00270083">
        <w:rPr>
          <w:b/>
          <w:sz w:val="24"/>
          <w:szCs w:val="24"/>
          <w:u w:val="single"/>
        </w:rPr>
        <w:t xml:space="preserve">. </w:t>
      </w:r>
    </w:p>
    <w:p w:rsidR="00EE6A3E" w:rsidRPr="00A73425" w:rsidRDefault="006601E7" w:rsidP="00BF38AE">
      <w:pPr>
        <w:pStyle w:val="ListParagraph"/>
        <w:numPr>
          <w:ilvl w:val="0"/>
          <w:numId w:val="8"/>
        </w:numPr>
        <w:spacing w:before="240"/>
        <w:jc w:val="both"/>
        <w:rPr>
          <w:b/>
          <w:sz w:val="24"/>
          <w:szCs w:val="24"/>
          <w:u w:val="single"/>
        </w:rPr>
      </w:pPr>
      <w:r w:rsidRPr="004052FF">
        <w:rPr>
          <w:b/>
          <w:sz w:val="24"/>
          <w:szCs w:val="24"/>
          <w:u w:val="single"/>
        </w:rPr>
        <w:t>Section 8 J:</w:t>
      </w:r>
      <w:r w:rsidR="00F244A2">
        <w:rPr>
          <w:b/>
          <w:sz w:val="24"/>
          <w:szCs w:val="24"/>
          <w:u w:val="single"/>
        </w:rPr>
        <w:t xml:space="preserve"> </w:t>
      </w:r>
      <w:r w:rsidRPr="004052FF">
        <w:rPr>
          <w:sz w:val="24"/>
          <w:szCs w:val="24"/>
        </w:rPr>
        <w:t xml:space="preserve">The PIO has not stated that the said information shall be denied even to Parliament and State legislatures. </w:t>
      </w:r>
      <w:r w:rsidR="00375C17">
        <w:rPr>
          <w:sz w:val="24"/>
          <w:szCs w:val="24"/>
        </w:rPr>
        <w:t>The PIO shall specifically state that it shall be denied even to Legislature / Parliament in his reasoned reply.</w:t>
      </w:r>
    </w:p>
    <w:p w:rsidR="00A73425" w:rsidRDefault="00A73425" w:rsidP="00A73425">
      <w:pPr>
        <w:pStyle w:val="ListParagraph"/>
        <w:numPr>
          <w:ilvl w:val="0"/>
          <w:numId w:val="8"/>
        </w:numPr>
        <w:spacing w:before="240"/>
        <w:jc w:val="both"/>
        <w:rPr>
          <w:sz w:val="24"/>
          <w:szCs w:val="24"/>
        </w:rPr>
      </w:pPr>
      <w:r w:rsidRPr="004052FF">
        <w:rPr>
          <w:b/>
          <w:sz w:val="24"/>
          <w:szCs w:val="24"/>
          <w:u w:val="single"/>
        </w:rPr>
        <w:t>Section 8D, RTI act:</w:t>
      </w:r>
      <w:r w:rsidRPr="004052FF">
        <w:rPr>
          <w:sz w:val="24"/>
          <w:szCs w:val="24"/>
        </w:rPr>
        <w:t xml:space="preserve"> the information can be denied only on the grounds mentioned herein below unless the competent authority is satisfied that larger public interest warrants disclosure of such information. </w:t>
      </w:r>
    </w:p>
    <w:p w:rsidR="003870C6" w:rsidRPr="004052FF" w:rsidRDefault="003870C6" w:rsidP="003870C6">
      <w:pPr>
        <w:pStyle w:val="ListParagraph"/>
        <w:numPr>
          <w:ilvl w:val="0"/>
          <w:numId w:val="3"/>
        </w:numPr>
        <w:spacing w:before="240"/>
        <w:jc w:val="both"/>
        <w:rPr>
          <w:sz w:val="24"/>
          <w:szCs w:val="24"/>
        </w:rPr>
      </w:pPr>
      <w:r>
        <w:rPr>
          <w:sz w:val="24"/>
          <w:szCs w:val="24"/>
        </w:rPr>
        <w:t xml:space="preserve"> </w:t>
      </w:r>
      <w:r w:rsidRPr="004052FF">
        <w:rPr>
          <w:sz w:val="24"/>
          <w:szCs w:val="24"/>
        </w:rPr>
        <w:t>Trade secret.</w:t>
      </w:r>
    </w:p>
    <w:p w:rsidR="003870C6" w:rsidRPr="004052FF" w:rsidRDefault="003870C6" w:rsidP="003870C6">
      <w:pPr>
        <w:pStyle w:val="ListParagraph"/>
        <w:numPr>
          <w:ilvl w:val="0"/>
          <w:numId w:val="3"/>
        </w:numPr>
        <w:spacing w:before="240"/>
        <w:jc w:val="both"/>
        <w:rPr>
          <w:sz w:val="24"/>
          <w:szCs w:val="24"/>
        </w:rPr>
      </w:pPr>
      <w:r w:rsidRPr="004052FF">
        <w:rPr>
          <w:sz w:val="24"/>
          <w:szCs w:val="24"/>
        </w:rPr>
        <w:t>Commercial confidence</w:t>
      </w:r>
    </w:p>
    <w:p w:rsidR="003870C6" w:rsidRPr="004052FF" w:rsidRDefault="003870C6" w:rsidP="003870C6">
      <w:pPr>
        <w:pStyle w:val="ListParagraph"/>
        <w:numPr>
          <w:ilvl w:val="0"/>
          <w:numId w:val="3"/>
        </w:numPr>
        <w:spacing w:before="240"/>
        <w:jc w:val="both"/>
        <w:rPr>
          <w:sz w:val="24"/>
          <w:szCs w:val="24"/>
        </w:rPr>
      </w:pPr>
      <w:r w:rsidRPr="004052FF">
        <w:rPr>
          <w:sz w:val="24"/>
          <w:szCs w:val="24"/>
        </w:rPr>
        <w:t xml:space="preserve">Intellectual property </w:t>
      </w:r>
    </w:p>
    <w:p w:rsidR="003870C6" w:rsidRPr="004052FF" w:rsidRDefault="003870C6" w:rsidP="003870C6">
      <w:pPr>
        <w:pStyle w:val="ListParagraph"/>
        <w:numPr>
          <w:ilvl w:val="0"/>
          <w:numId w:val="3"/>
        </w:numPr>
        <w:spacing w:before="240"/>
        <w:jc w:val="both"/>
        <w:rPr>
          <w:sz w:val="24"/>
          <w:szCs w:val="24"/>
        </w:rPr>
      </w:pPr>
      <w:r w:rsidRPr="004052FF">
        <w:rPr>
          <w:sz w:val="24"/>
          <w:szCs w:val="24"/>
        </w:rPr>
        <w:t>The disclosure of which could harm the competitive position of third party.</w:t>
      </w:r>
    </w:p>
    <w:p w:rsidR="00A73425" w:rsidRPr="00A73425" w:rsidRDefault="00A73425" w:rsidP="00A73425">
      <w:pPr>
        <w:pStyle w:val="ListParagraph"/>
        <w:numPr>
          <w:ilvl w:val="0"/>
          <w:numId w:val="8"/>
        </w:numPr>
        <w:spacing w:before="240"/>
        <w:jc w:val="both"/>
        <w:rPr>
          <w:b/>
          <w:sz w:val="24"/>
          <w:szCs w:val="24"/>
          <w:u w:val="single"/>
        </w:rPr>
      </w:pPr>
      <w:r w:rsidRPr="00A73425">
        <w:rPr>
          <w:b/>
          <w:sz w:val="24"/>
          <w:szCs w:val="24"/>
          <w:u w:val="single"/>
        </w:rPr>
        <w:t>Section 19(5) RTI act</w:t>
      </w:r>
      <w:r w:rsidRPr="00A73425">
        <w:rPr>
          <w:sz w:val="24"/>
          <w:szCs w:val="24"/>
        </w:rPr>
        <w:t xml:space="preserve">:  That information cannot be directly denied on grounds of section 11 of RTI act, without justifying the denial and application of the section 11, as required under. The PIO shall also explain what prejudice / loss and injury shall be caused to the third party by providing the information to the applicant. </w:t>
      </w:r>
    </w:p>
    <w:p w:rsidR="00A73425" w:rsidRDefault="00A73425" w:rsidP="00270083">
      <w:pPr>
        <w:pStyle w:val="ListParagraph"/>
        <w:numPr>
          <w:ilvl w:val="0"/>
          <w:numId w:val="8"/>
        </w:numPr>
        <w:spacing w:before="240"/>
        <w:jc w:val="both"/>
        <w:rPr>
          <w:sz w:val="24"/>
          <w:szCs w:val="24"/>
        </w:rPr>
      </w:pPr>
      <w:r w:rsidRPr="00A73425">
        <w:rPr>
          <w:b/>
          <w:sz w:val="24"/>
          <w:szCs w:val="24"/>
          <w:u w:val="single"/>
        </w:rPr>
        <w:t>Section 24 (1</w:t>
      </w:r>
      <w:r>
        <w:rPr>
          <w:b/>
          <w:sz w:val="24"/>
          <w:szCs w:val="24"/>
          <w:u w:val="single"/>
        </w:rPr>
        <w:t>)</w:t>
      </w:r>
      <w:r w:rsidRPr="00A73425">
        <w:rPr>
          <w:b/>
          <w:sz w:val="24"/>
          <w:szCs w:val="24"/>
          <w:u w:val="single"/>
        </w:rPr>
        <w:t xml:space="preserve"> (4):</w:t>
      </w:r>
      <w:r>
        <w:rPr>
          <w:sz w:val="24"/>
          <w:szCs w:val="24"/>
        </w:rPr>
        <w:t xml:space="preserve"> provided the information pertaining to the allegations of corruption  and human rights violations shall not be excluded under this section </w:t>
      </w:r>
    </w:p>
    <w:p w:rsidR="008B7C6B" w:rsidRPr="007B7FB7" w:rsidRDefault="008B7C6B" w:rsidP="00270083">
      <w:pPr>
        <w:pStyle w:val="ListParagraph"/>
        <w:numPr>
          <w:ilvl w:val="0"/>
          <w:numId w:val="8"/>
        </w:numPr>
        <w:spacing w:before="240"/>
        <w:jc w:val="both"/>
        <w:rPr>
          <w:sz w:val="24"/>
          <w:szCs w:val="24"/>
        </w:rPr>
      </w:pPr>
      <w:r w:rsidRPr="007B7FB7">
        <w:rPr>
          <w:sz w:val="24"/>
          <w:szCs w:val="24"/>
        </w:rPr>
        <w:t xml:space="preserve">The larger public interest involved is that there are </w:t>
      </w:r>
      <w:r w:rsidR="00A73425">
        <w:rPr>
          <w:sz w:val="24"/>
          <w:szCs w:val="24"/>
        </w:rPr>
        <w:t xml:space="preserve">every probabilities / </w:t>
      </w:r>
      <w:r w:rsidRPr="007B7FB7">
        <w:rPr>
          <w:sz w:val="24"/>
          <w:szCs w:val="24"/>
        </w:rPr>
        <w:t xml:space="preserve">doubts / allegations </w:t>
      </w:r>
      <w:r w:rsidR="00A73425">
        <w:rPr>
          <w:sz w:val="24"/>
          <w:szCs w:val="24"/>
        </w:rPr>
        <w:t xml:space="preserve">/ corruption been committed in the process of </w:t>
      </w:r>
      <w:r w:rsidR="007B7FB7">
        <w:rPr>
          <w:sz w:val="24"/>
          <w:szCs w:val="24"/>
        </w:rPr>
        <w:t xml:space="preserve">the </w:t>
      </w:r>
      <w:r w:rsidR="00194B73">
        <w:rPr>
          <w:sz w:val="24"/>
          <w:szCs w:val="24"/>
        </w:rPr>
        <w:t>appointment</w:t>
      </w:r>
      <w:r w:rsidR="00A73425">
        <w:rPr>
          <w:sz w:val="24"/>
          <w:szCs w:val="24"/>
        </w:rPr>
        <w:t xml:space="preserve"> of staff -officers</w:t>
      </w:r>
      <w:r w:rsidR="007B7FB7">
        <w:rPr>
          <w:sz w:val="24"/>
          <w:szCs w:val="24"/>
        </w:rPr>
        <w:t xml:space="preserve"> / contract</w:t>
      </w:r>
      <w:r w:rsidR="00A73425">
        <w:rPr>
          <w:sz w:val="24"/>
          <w:szCs w:val="24"/>
        </w:rPr>
        <w:t xml:space="preserve"> issued</w:t>
      </w:r>
      <w:r w:rsidR="007B7FB7">
        <w:rPr>
          <w:sz w:val="24"/>
          <w:szCs w:val="24"/>
        </w:rPr>
        <w:t xml:space="preserve"> / sanction</w:t>
      </w:r>
      <w:r w:rsidR="00A73425">
        <w:rPr>
          <w:sz w:val="24"/>
          <w:szCs w:val="24"/>
        </w:rPr>
        <w:t xml:space="preserve">-permission granted by causing </w:t>
      </w:r>
      <w:r w:rsidRPr="007B7FB7">
        <w:rPr>
          <w:sz w:val="24"/>
          <w:szCs w:val="24"/>
        </w:rPr>
        <w:t>misrepresentation</w:t>
      </w:r>
      <w:r w:rsidR="00A73425">
        <w:rPr>
          <w:sz w:val="24"/>
          <w:szCs w:val="24"/>
        </w:rPr>
        <w:t xml:space="preserve">/ concealing the true facts. </w:t>
      </w:r>
      <w:r w:rsidRPr="007B7FB7">
        <w:rPr>
          <w:sz w:val="24"/>
          <w:szCs w:val="24"/>
        </w:rPr>
        <w:t xml:space="preserve"> </w:t>
      </w:r>
    </w:p>
    <w:p w:rsidR="006601E7" w:rsidRPr="004052FF" w:rsidRDefault="006601E7" w:rsidP="00BF38AE">
      <w:pPr>
        <w:pStyle w:val="ListParagraph"/>
        <w:numPr>
          <w:ilvl w:val="0"/>
          <w:numId w:val="8"/>
        </w:numPr>
        <w:spacing w:before="240"/>
        <w:jc w:val="both"/>
        <w:rPr>
          <w:sz w:val="24"/>
          <w:szCs w:val="24"/>
        </w:rPr>
      </w:pPr>
      <w:r w:rsidRPr="004052FF">
        <w:rPr>
          <w:sz w:val="24"/>
          <w:szCs w:val="24"/>
        </w:rPr>
        <w:t>There is no invasion in privacy, as there is nothing personal of any person/ individual</w:t>
      </w:r>
      <w:r w:rsidR="002F5F2E">
        <w:rPr>
          <w:sz w:val="24"/>
          <w:szCs w:val="24"/>
        </w:rPr>
        <w:t xml:space="preserve">, which if provided shall harm the competitive position </w:t>
      </w:r>
      <w:r w:rsidR="001B146E">
        <w:rPr>
          <w:sz w:val="24"/>
          <w:szCs w:val="24"/>
        </w:rPr>
        <w:t>and /</w:t>
      </w:r>
      <w:r w:rsidR="00591279">
        <w:rPr>
          <w:sz w:val="24"/>
          <w:szCs w:val="24"/>
        </w:rPr>
        <w:t>or destruction of trade and business</w:t>
      </w:r>
      <w:r w:rsidRPr="004052FF">
        <w:rPr>
          <w:sz w:val="24"/>
          <w:szCs w:val="24"/>
        </w:rPr>
        <w:t>.</w:t>
      </w:r>
    </w:p>
    <w:p w:rsidR="005113AE" w:rsidRDefault="005113AE" w:rsidP="00BF38AE">
      <w:pPr>
        <w:pStyle w:val="ListParagraph"/>
        <w:numPr>
          <w:ilvl w:val="0"/>
          <w:numId w:val="8"/>
        </w:numPr>
        <w:spacing w:before="240"/>
        <w:jc w:val="both"/>
        <w:rPr>
          <w:sz w:val="24"/>
          <w:szCs w:val="24"/>
        </w:rPr>
      </w:pPr>
      <w:r>
        <w:rPr>
          <w:sz w:val="24"/>
          <w:szCs w:val="24"/>
        </w:rPr>
        <w:t xml:space="preserve">The PIO cannot deny any </w:t>
      </w:r>
      <w:r w:rsidR="004C28C4">
        <w:rPr>
          <w:sz w:val="24"/>
          <w:szCs w:val="24"/>
        </w:rPr>
        <w:t>documents which disclose</w:t>
      </w:r>
      <w:r w:rsidR="00375C17">
        <w:rPr>
          <w:sz w:val="24"/>
          <w:szCs w:val="24"/>
        </w:rPr>
        <w:t xml:space="preserve"> the procedure followed</w:t>
      </w:r>
      <w:r w:rsidR="005F0D84">
        <w:rPr>
          <w:sz w:val="24"/>
          <w:szCs w:val="24"/>
        </w:rPr>
        <w:t xml:space="preserve"> by any public authority, </w:t>
      </w:r>
      <w:r w:rsidR="00375C17">
        <w:rPr>
          <w:sz w:val="24"/>
          <w:szCs w:val="24"/>
        </w:rPr>
        <w:t xml:space="preserve">before taking a decision along with </w:t>
      </w:r>
      <w:r w:rsidR="00D17BD6">
        <w:rPr>
          <w:sz w:val="24"/>
          <w:szCs w:val="24"/>
        </w:rPr>
        <w:t xml:space="preserve">rules and regulations </w:t>
      </w:r>
      <w:r>
        <w:rPr>
          <w:sz w:val="24"/>
          <w:szCs w:val="24"/>
        </w:rPr>
        <w:t xml:space="preserve">followed by the public authority for giving </w:t>
      </w:r>
      <w:r w:rsidR="00375C17">
        <w:rPr>
          <w:sz w:val="24"/>
          <w:szCs w:val="24"/>
        </w:rPr>
        <w:t xml:space="preserve">sanction / </w:t>
      </w:r>
      <w:r>
        <w:rPr>
          <w:sz w:val="24"/>
          <w:szCs w:val="24"/>
        </w:rPr>
        <w:t>permission.</w:t>
      </w:r>
    </w:p>
    <w:p w:rsidR="006601E7" w:rsidRPr="004052FF" w:rsidRDefault="006601E7" w:rsidP="00BF38AE">
      <w:pPr>
        <w:pStyle w:val="ListParagraph"/>
        <w:numPr>
          <w:ilvl w:val="0"/>
          <w:numId w:val="8"/>
        </w:numPr>
        <w:spacing w:before="240"/>
        <w:jc w:val="both"/>
        <w:rPr>
          <w:sz w:val="24"/>
          <w:szCs w:val="24"/>
        </w:rPr>
      </w:pPr>
      <w:r w:rsidRPr="004052FF">
        <w:rPr>
          <w:sz w:val="24"/>
          <w:szCs w:val="24"/>
        </w:rPr>
        <w:t>The</w:t>
      </w:r>
      <w:r>
        <w:rPr>
          <w:sz w:val="24"/>
          <w:szCs w:val="24"/>
        </w:rPr>
        <w:t xml:space="preserve"> </w:t>
      </w:r>
      <w:r w:rsidRPr="004052FF">
        <w:rPr>
          <w:sz w:val="24"/>
          <w:szCs w:val="24"/>
        </w:rPr>
        <w:t xml:space="preserve">information which is uploaded on web site becomes public documents. Hence, section 11 cannot be invoked. </w:t>
      </w:r>
    </w:p>
    <w:p w:rsidR="00B500D2" w:rsidRPr="005E58CF" w:rsidRDefault="006601E7" w:rsidP="00375C17">
      <w:pPr>
        <w:pStyle w:val="ListParagraph"/>
        <w:numPr>
          <w:ilvl w:val="0"/>
          <w:numId w:val="8"/>
        </w:numPr>
        <w:jc w:val="both"/>
        <w:rPr>
          <w:b/>
          <w:sz w:val="24"/>
          <w:szCs w:val="24"/>
        </w:rPr>
      </w:pPr>
      <w:r w:rsidRPr="005E58CF">
        <w:rPr>
          <w:sz w:val="24"/>
          <w:szCs w:val="24"/>
        </w:rPr>
        <w:t>The orders passed in judicial proceedings by the Information Commission</w:t>
      </w:r>
      <w:r w:rsidR="002B0DCE" w:rsidRPr="005E58CF">
        <w:rPr>
          <w:sz w:val="24"/>
          <w:szCs w:val="24"/>
        </w:rPr>
        <w:t xml:space="preserve"> / Court / </w:t>
      </w:r>
      <w:proofErr w:type="spellStart"/>
      <w:r w:rsidR="002B0DCE" w:rsidRPr="005E58CF">
        <w:rPr>
          <w:sz w:val="24"/>
          <w:szCs w:val="24"/>
        </w:rPr>
        <w:t>Quazi</w:t>
      </w:r>
      <w:proofErr w:type="spellEnd"/>
      <w:r w:rsidR="002B0DCE" w:rsidRPr="005E58CF">
        <w:rPr>
          <w:sz w:val="24"/>
          <w:szCs w:val="24"/>
        </w:rPr>
        <w:t xml:space="preserve"> Judicial </w:t>
      </w:r>
      <w:r w:rsidR="00F118B4" w:rsidRPr="005E58CF">
        <w:rPr>
          <w:sz w:val="24"/>
          <w:szCs w:val="24"/>
        </w:rPr>
        <w:t>authorities cannot</w:t>
      </w:r>
      <w:r w:rsidRPr="005E58CF">
        <w:rPr>
          <w:sz w:val="24"/>
          <w:szCs w:val="24"/>
        </w:rPr>
        <w:t xml:space="preserve"> be treated as information related to third party</w:t>
      </w:r>
      <w:r w:rsidR="002B0DCE" w:rsidRPr="005E58CF">
        <w:rPr>
          <w:sz w:val="24"/>
          <w:szCs w:val="24"/>
        </w:rPr>
        <w:t xml:space="preserve"> as these are public documents</w:t>
      </w:r>
      <w:r w:rsidRPr="005E58CF">
        <w:rPr>
          <w:sz w:val="24"/>
          <w:szCs w:val="24"/>
        </w:rPr>
        <w:t>.</w:t>
      </w:r>
    </w:p>
    <w:p w:rsidR="006601E7" w:rsidRPr="004052FF" w:rsidRDefault="006601E7" w:rsidP="00F118B4">
      <w:pPr>
        <w:pStyle w:val="ListParagraph"/>
        <w:numPr>
          <w:ilvl w:val="0"/>
          <w:numId w:val="8"/>
        </w:numPr>
        <w:jc w:val="both"/>
        <w:rPr>
          <w:sz w:val="24"/>
          <w:szCs w:val="24"/>
        </w:rPr>
      </w:pPr>
      <w:r w:rsidRPr="004052FF">
        <w:rPr>
          <w:sz w:val="24"/>
          <w:szCs w:val="24"/>
        </w:rPr>
        <w:t xml:space="preserve">It clearly appears that the </w:t>
      </w:r>
      <w:r w:rsidR="00F244A2">
        <w:rPr>
          <w:sz w:val="24"/>
          <w:szCs w:val="24"/>
        </w:rPr>
        <w:t xml:space="preserve">PIO/ FAA </w:t>
      </w:r>
      <w:r w:rsidRPr="004052FF">
        <w:rPr>
          <w:sz w:val="24"/>
          <w:szCs w:val="24"/>
        </w:rPr>
        <w:t>passed orders in judicial proceedings which appears -</w:t>
      </w:r>
    </w:p>
    <w:p w:rsidR="006601E7" w:rsidRPr="004052FF" w:rsidRDefault="006601E7" w:rsidP="006601E7">
      <w:pPr>
        <w:pStyle w:val="ListParagraph"/>
        <w:numPr>
          <w:ilvl w:val="0"/>
          <w:numId w:val="2"/>
        </w:numPr>
        <w:jc w:val="both"/>
        <w:rPr>
          <w:sz w:val="24"/>
          <w:szCs w:val="24"/>
        </w:rPr>
      </w:pPr>
      <w:r w:rsidRPr="004052FF">
        <w:rPr>
          <w:sz w:val="24"/>
          <w:szCs w:val="24"/>
        </w:rPr>
        <w:t>to be prima facie corrupt-malicious</w:t>
      </w:r>
    </w:p>
    <w:p w:rsidR="006601E7" w:rsidRPr="004052FF" w:rsidRDefault="006601E7" w:rsidP="006601E7">
      <w:pPr>
        <w:pStyle w:val="ListParagraph"/>
        <w:numPr>
          <w:ilvl w:val="0"/>
          <w:numId w:val="2"/>
        </w:numPr>
        <w:jc w:val="both"/>
        <w:rPr>
          <w:sz w:val="24"/>
          <w:szCs w:val="24"/>
        </w:rPr>
      </w:pPr>
      <w:r w:rsidRPr="004052FF">
        <w:rPr>
          <w:sz w:val="24"/>
          <w:szCs w:val="24"/>
        </w:rPr>
        <w:t>Blatantly Contrary to law.</w:t>
      </w:r>
    </w:p>
    <w:p w:rsidR="006601E7" w:rsidRPr="004052FF" w:rsidRDefault="006601E7" w:rsidP="006601E7">
      <w:pPr>
        <w:pStyle w:val="ListParagraph"/>
        <w:numPr>
          <w:ilvl w:val="0"/>
          <w:numId w:val="2"/>
        </w:numPr>
        <w:jc w:val="both"/>
        <w:rPr>
          <w:sz w:val="24"/>
          <w:szCs w:val="24"/>
        </w:rPr>
      </w:pPr>
      <w:r w:rsidRPr="004052FF">
        <w:rPr>
          <w:sz w:val="24"/>
          <w:szCs w:val="24"/>
        </w:rPr>
        <w:t xml:space="preserve">With dishonest intentions to shield and protect the wrong doers / accused. </w:t>
      </w:r>
    </w:p>
    <w:p w:rsidR="006601E7" w:rsidRPr="004052FF" w:rsidRDefault="006601E7" w:rsidP="006601E7">
      <w:pPr>
        <w:pStyle w:val="ListParagraph"/>
        <w:numPr>
          <w:ilvl w:val="0"/>
          <w:numId w:val="2"/>
        </w:numPr>
        <w:jc w:val="both"/>
        <w:rPr>
          <w:sz w:val="24"/>
          <w:szCs w:val="24"/>
        </w:rPr>
      </w:pPr>
      <w:proofErr w:type="gramStart"/>
      <w:r w:rsidRPr="004052FF">
        <w:rPr>
          <w:sz w:val="24"/>
          <w:szCs w:val="24"/>
        </w:rPr>
        <w:t>not</w:t>
      </w:r>
      <w:proofErr w:type="gramEnd"/>
      <w:r w:rsidRPr="004052FF">
        <w:rPr>
          <w:sz w:val="24"/>
          <w:szCs w:val="24"/>
        </w:rPr>
        <w:t xml:space="preserve"> intended to be done / passed under </w:t>
      </w:r>
      <w:r>
        <w:rPr>
          <w:sz w:val="24"/>
          <w:szCs w:val="24"/>
        </w:rPr>
        <w:t>RTI</w:t>
      </w:r>
      <w:r w:rsidRPr="004052FF">
        <w:rPr>
          <w:sz w:val="24"/>
          <w:szCs w:val="24"/>
        </w:rPr>
        <w:t xml:space="preserve"> Act or any rule made there under.</w:t>
      </w:r>
    </w:p>
    <w:p w:rsidR="003247B3" w:rsidRDefault="003247B3"/>
    <w:p w:rsidR="00AF5644" w:rsidRDefault="00AF5644" w:rsidP="00232570">
      <w:pPr>
        <w:jc w:val="both"/>
        <w:rPr>
          <w:b/>
          <w:color w:val="FF0000"/>
          <w:sz w:val="24"/>
          <w:szCs w:val="24"/>
          <w:u w:val="single"/>
        </w:rPr>
      </w:pPr>
    </w:p>
    <w:sectPr w:rsidR="00AF5644" w:rsidSect="00F118B4">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A115F"/>
    <w:multiLevelType w:val="hybridMultilevel"/>
    <w:tmpl w:val="58CE3C94"/>
    <w:lvl w:ilvl="0" w:tplc="04090013">
      <w:start w:val="1"/>
      <w:numFmt w:val="upperRoman"/>
      <w:lvlText w:val="%1."/>
      <w:lvlJc w:val="right"/>
      <w:pPr>
        <w:ind w:left="1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AC213C5"/>
    <w:multiLevelType w:val="hybridMultilevel"/>
    <w:tmpl w:val="543ACD12"/>
    <w:lvl w:ilvl="0" w:tplc="04090001">
      <w:start w:val="1"/>
      <w:numFmt w:val="bullet"/>
      <w:lvlText w:val=""/>
      <w:lvlJc w:val="left"/>
      <w:pPr>
        <w:ind w:left="2110" w:hanging="360"/>
      </w:pPr>
      <w:rPr>
        <w:rFonts w:ascii="Symbol" w:hAnsi="Symbol" w:hint="default"/>
      </w:rPr>
    </w:lvl>
    <w:lvl w:ilvl="1" w:tplc="04090003" w:tentative="1">
      <w:start w:val="1"/>
      <w:numFmt w:val="bullet"/>
      <w:lvlText w:val="o"/>
      <w:lvlJc w:val="left"/>
      <w:pPr>
        <w:ind w:left="2830" w:hanging="360"/>
      </w:pPr>
      <w:rPr>
        <w:rFonts w:ascii="Courier New" w:hAnsi="Courier New" w:cs="Courier New" w:hint="default"/>
      </w:rPr>
    </w:lvl>
    <w:lvl w:ilvl="2" w:tplc="04090005" w:tentative="1">
      <w:start w:val="1"/>
      <w:numFmt w:val="bullet"/>
      <w:lvlText w:val=""/>
      <w:lvlJc w:val="left"/>
      <w:pPr>
        <w:ind w:left="3550" w:hanging="360"/>
      </w:pPr>
      <w:rPr>
        <w:rFonts w:ascii="Wingdings" w:hAnsi="Wingdings" w:hint="default"/>
      </w:rPr>
    </w:lvl>
    <w:lvl w:ilvl="3" w:tplc="04090001" w:tentative="1">
      <w:start w:val="1"/>
      <w:numFmt w:val="bullet"/>
      <w:lvlText w:val=""/>
      <w:lvlJc w:val="left"/>
      <w:pPr>
        <w:ind w:left="4270" w:hanging="360"/>
      </w:pPr>
      <w:rPr>
        <w:rFonts w:ascii="Symbol" w:hAnsi="Symbol" w:hint="default"/>
      </w:rPr>
    </w:lvl>
    <w:lvl w:ilvl="4" w:tplc="04090003" w:tentative="1">
      <w:start w:val="1"/>
      <w:numFmt w:val="bullet"/>
      <w:lvlText w:val="o"/>
      <w:lvlJc w:val="left"/>
      <w:pPr>
        <w:ind w:left="4990" w:hanging="360"/>
      </w:pPr>
      <w:rPr>
        <w:rFonts w:ascii="Courier New" w:hAnsi="Courier New" w:cs="Courier New" w:hint="default"/>
      </w:rPr>
    </w:lvl>
    <w:lvl w:ilvl="5" w:tplc="04090005" w:tentative="1">
      <w:start w:val="1"/>
      <w:numFmt w:val="bullet"/>
      <w:lvlText w:val=""/>
      <w:lvlJc w:val="left"/>
      <w:pPr>
        <w:ind w:left="5710" w:hanging="360"/>
      </w:pPr>
      <w:rPr>
        <w:rFonts w:ascii="Wingdings" w:hAnsi="Wingdings" w:hint="default"/>
      </w:rPr>
    </w:lvl>
    <w:lvl w:ilvl="6" w:tplc="04090001" w:tentative="1">
      <w:start w:val="1"/>
      <w:numFmt w:val="bullet"/>
      <w:lvlText w:val=""/>
      <w:lvlJc w:val="left"/>
      <w:pPr>
        <w:ind w:left="6430" w:hanging="360"/>
      </w:pPr>
      <w:rPr>
        <w:rFonts w:ascii="Symbol" w:hAnsi="Symbol" w:hint="default"/>
      </w:rPr>
    </w:lvl>
    <w:lvl w:ilvl="7" w:tplc="04090003" w:tentative="1">
      <w:start w:val="1"/>
      <w:numFmt w:val="bullet"/>
      <w:lvlText w:val="o"/>
      <w:lvlJc w:val="left"/>
      <w:pPr>
        <w:ind w:left="7150" w:hanging="360"/>
      </w:pPr>
      <w:rPr>
        <w:rFonts w:ascii="Courier New" w:hAnsi="Courier New" w:cs="Courier New" w:hint="default"/>
      </w:rPr>
    </w:lvl>
    <w:lvl w:ilvl="8" w:tplc="04090005" w:tentative="1">
      <w:start w:val="1"/>
      <w:numFmt w:val="bullet"/>
      <w:lvlText w:val=""/>
      <w:lvlJc w:val="left"/>
      <w:pPr>
        <w:ind w:left="7870" w:hanging="360"/>
      </w:pPr>
      <w:rPr>
        <w:rFonts w:ascii="Wingdings" w:hAnsi="Wingdings" w:hint="default"/>
      </w:rPr>
    </w:lvl>
  </w:abstractNum>
  <w:abstractNum w:abstractNumId="2">
    <w:nsid w:val="34486174"/>
    <w:multiLevelType w:val="hybridMultilevel"/>
    <w:tmpl w:val="1044429A"/>
    <w:lvl w:ilvl="0" w:tplc="991419C6">
      <w:start w:val="6"/>
      <w:numFmt w:val="lowerRoman"/>
      <w:lvlText w:val="%1."/>
      <w:lvlJc w:val="left"/>
      <w:pPr>
        <w:ind w:left="2160" w:hanging="720"/>
      </w:pPr>
      <w:rPr>
        <w:rFonts w:hint="default"/>
        <w:b/>
        <w:u w:val="singl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0D90EB9"/>
    <w:multiLevelType w:val="hybridMultilevel"/>
    <w:tmpl w:val="416897E6"/>
    <w:lvl w:ilvl="0" w:tplc="04090001">
      <w:start w:val="1"/>
      <w:numFmt w:val="bullet"/>
      <w:lvlText w:val=""/>
      <w:lvlJc w:val="left"/>
      <w:pPr>
        <w:ind w:left="2385" w:hanging="360"/>
      </w:pPr>
      <w:rPr>
        <w:rFonts w:ascii="Symbol" w:hAnsi="Symbol" w:hint="default"/>
      </w:rPr>
    </w:lvl>
    <w:lvl w:ilvl="1" w:tplc="04090019" w:tentative="1">
      <w:start w:val="1"/>
      <w:numFmt w:val="lowerLetter"/>
      <w:lvlText w:val="%2."/>
      <w:lvlJc w:val="left"/>
      <w:pPr>
        <w:ind w:left="3105" w:hanging="360"/>
      </w:pPr>
    </w:lvl>
    <w:lvl w:ilvl="2" w:tplc="0409001B" w:tentative="1">
      <w:start w:val="1"/>
      <w:numFmt w:val="lowerRoman"/>
      <w:lvlText w:val="%3."/>
      <w:lvlJc w:val="right"/>
      <w:pPr>
        <w:ind w:left="3825" w:hanging="180"/>
      </w:pPr>
    </w:lvl>
    <w:lvl w:ilvl="3" w:tplc="0409000F" w:tentative="1">
      <w:start w:val="1"/>
      <w:numFmt w:val="decimal"/>
      <w:lvlText w:val="%4."/>
      <w:lvlJc w:val="left"/>
      <w:pPr>
        <w:ind w:left="4545" w:hanging="360"/>
      </w:pPr>
    </w:lvl>
    <w:lvl w:ilvl="4" w:tplc="04090019" w:tentative="1">
      <w:start w:val="1"/>
      <w:numFmt w:val="lowerLetter"/>
      <w:lvlText w:val="%5."/>
      <w:lvlJc w:val="left"/>
      <w:pPr>
        <w:ind w:left="5265" w:hanging="360"/>
      </w:pPr>
    </w:lvl>
    <w:lvl w:ilvl="5" w:tplc="0409001B" w:tentative="1">
      <w:start w:val="1"/>
      <w:numFmt w:val="lowerRoman"/>
      <w:lvlText w:val="%6."/>
      <w:lvlJc w:val="right"/>
      <w:pPr>
        <w:ind w:left="5985" w:hanging="180"/>
      </w:pPr>
    </w:lvl>
    <w:lvl w:ilvl="6" w:tplc="0409000F" w:tentative="1">
      <w:start w:val="1"/>
      <w:numFmt w:val="decimal"/>
      <w:lvlText w:val="%7."/>
      <w:lvlJc w:val="left"/>
      <w:pPr>
        <w:ind w:left="6705" w:hanging="360"/>
      </w:pPr>
    </w:lvl>
    <w:lvl w:ilvl="7" w:tplc="04090019" w:tentative="1">
      <w:start w:val="1"/>
      <w:numFmt w:val="lowerLetter"/>
      <w:lvlText w:val="%8."/>
      <w:lvlJc w:val="left"/>
      <w:pPr>
        <w:ind w:left="7425" w:hanging="360"/>
      </w:pPr>
    </w:lvl>
    <w:lvl w:ilvl="8" w:tplc="0409001B" w:tentative="1">
      <w:start w:val="1"/>
      <w:numFmt w:val="lowerRoman"/>
      <w:lvlText w:val="%9."/>
      <w:lvlJc w:val="right"/>
      <w:pPr>
        <w:ind w:left="8145" w:hanging="180"/>
      </w:pPr>
    </w:lvl>
  </w:abstractNum>
  <w:abstractNum w:abstractNumId="4">
    <w:nsid w:val="41B45D3F"/>
    <w:multiLevelType w:val="hybridMultilevel"/>
    <w:tmpl w:val="58CE3C94"/>
    <w:lvl w:ilvl="0" w:tplc="04090013">
      <w:start w:val="1"/>
      <w:numFmt w:val="upperRoman"/>
      <w:lvlText w:val="%1."/>
      <w:lvlJc w:val="right"/>
      <w:pPr>
        <w:ind w:left="135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7B936D7"/>
    <w:multiLevelType w:val="hybridMultilevel"/>
    <w:tmpl w:val="257690EC"/>
    <w:lvl w:ilvl="0" w:tplc="04090001">
      <w:start w:val="1"/>
      <w:numFmt w:val="bullet"/>
      <w:lvlText w:val=""/>
      <w:lvlJc w:val="left"/>
      <w:pPr>
        <w:ind w:left="1985" w:hanging="360"/>
      </w:pPr>
      <w:rPr>
        <w:rFonts w:ascii="Symbol" w:hAnsi="Symbol" w:hint="default"/>
      </w:rPr>
    </w:lvl>
    <w:lvl w:ilvl="1" w:tplc="04090003" w:tentative="1">
      <w:start w:val="1"/>
      <w:numFmt w:val="bullet"/>
      <w:lvlText w:val="o"/>
      <w:lvlJc w:val="left"/>
      <w:pPr>
        <w:ind w:left="2705" w:hanging="360"/>
      </w:pPr>
      <w:rPr>
        <w:rFonts w:ascii="Courier New" w:hAnsi="Courier New" w:cs="Courier New" w:hint="default"/>
      </w:rPr>
    </w:lvl>
    <w:lvl w:ilvl="2" w:tplc="04090005" w:tentative="1">
      <w:start w:val="1"/>
      <w:numFmt w:val="bullet"/>
      <w:lvlText w:val=""/>
      <w:lvlJc w:val="left"/>
      <w:pPr>
        <w:ind w:left="3425" w:hanging="360"/>
      </w:pPr>
      <w:rPr>
        <w:rFonts w:ascii="Wingdings" w:hAnsi="Wingdings" w:hint="default"/>
      </w:rPr>
    </w:lvl>
    <w:lvl w:ilvl="3" w:tplc="04090001" w:tentative="1">
      <w:start w:val="1"/>
      <w:numFmt w:val="bullet"/>
      <w:lvlText w:val=""/>
      <w:lvlJc w:val="left"/>
      <w:pPr>
        <w:ind w:left="4145" w:hanging="360"/>
      </w:pPr>
      <w:rPr>
        <w:rFonts w:ascii="Symbol" w:hAnsi="Symbol" w:hint="default"/>
      </w:rPr>
    </w:lvl>
    <w:lvl w:ilvl="4" w:tplc="04090003" w:tentative="1">
      <w:start w:val="1"/>
      <w:numFmt w:val="bullet"/>
      <w:lvlText w:val="o"/>
      <w:lvlJc w:val="left"/>
      <w:pPr>
        <w:ind w:left="4865" w:hanging="360"/>
      </w:pPr>
      <w:rPr>
        <w:rFonts w:ascii="Courier New" w:hAnsi="Courier New" w:cs="Courier New" w:hint="default"/>
      </w:rPr>
    </w:lvl>
    <w:lvl w:ilvl="5" w:tplc="04090005" w:tentative="1">
      <w:start w:val="1"/>
      <w:numFmt w:val="bullet"/>
      <w:lvlText w:val=""/>
      <w:lvlJc w:val="left"/>
      <w:pPr>
        <w:ind w:left="5585" w:hanging="360"/>
      </w:pPr>
      <w:rPr>
        <w:rFonts w:ascii="Wingdings" w:hAnsi="Wingdings" w:hint="default"/>
      </w:rPr>
    </w:lvl>
    <w:lvl w:ilvl="6" w:tplc="04090001" w:tentative="1">
      <w:start w:val="1"/>
      <w:numFmt w:val="bullet"/>
      <w:lvlText w:val=""/>
      <w:lvlJc w:val="left"/>
      <w:pPr>
        <w:ind w:left="6305" w:hanging="360"/>
      </w:pPr>
      <w:rPr>
        <w:rFonts w:ascii="Symbol" w:hAnsi="Symbol" w:hint="default"/>
      </w:rPr>
    </w:lvl>
    <w:lvl w:ilvl="7" w:tplc="04090003" w:tentative="1">
      <w:start w:val="1"/>
      <w:numFmt w:val="bullet"/>
      <w:lvlText w:val="o"/>
      <w:lvlJc w:val="left"/>
      <w:pPr>
        <w:ind w:left="7025" w:hanging="360"/>
      </w:pPr>
      <w:rPr>
        <w:rFonts w:ascii="Courier New" w:hAnsi="Courier New" w:cs="Courier New" w:hint="default"/>
      </w:rPr>
    </w:lvl>
    <w:lvl w:ilvl="8" w:tplc="04090005" w:tentative="1">
      <w:start w:val="1"/>
      <w:numFmt w:val="bullet"/>
      <w:lvlText w:val=""/>
      <w:lvlJc w:val="left"/>
      <w:pPr>
        <w:ind w:left="7745" w:hanging="360"/>
      </w:pPr>
      <w:rPr>
        <w:rFonts w:ascii="Wingdings" w:hAnsi="Wingdings" w:hint="default"/>
      </w:rPr>
    </w:lvl>
  </w:abstractNum>
  <w:abstractNum w:abstractNumId="6">
    <w:nsid w:val="4DE20E3F"/>
    <w:multiLevelType w:val="hybridMultilevel"/>
    <w:tmpl w:val="52723640"/>
    <w:lvl w:ilvl="0" w:tplc="F5B8438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4A466C"/>
    <w:multiLevelType w:val="hybridMultilevel"/>
    <w:tmpl w:val="AF7CD1A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1003CE"/>
    <w:multiLevelType w:val="hybridMultilevel"/>
    <w:tmpl w:val="925667AC"/>
    <w:lvl w:ilvl="0" w:tplc="E6FCF696">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3557EE"/>
    <w:multiLevelType w:val="hybridMultilevel"/>
    <w:tmpl w:val="13C24202"/>
    <w:lvl w:ilvl="0" w:tplc="04090001">
      <w:start w:val="1"/>
      <w:numFmt w:val="bullet"/>
      <w:lvlText w:val=""/>
      <w:lvlJc w:val="left"/>
      <w:pPr>
        <w:ind w:left="2790" w:hanging="360"/>
      </w:pPr>
      <w:rPr>
        <w:rFonts w:ascii="Symbol" w:hAnsi="Symbol"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num w:numId="1">
    <w:abstractNumId w:val="7"/>
  </w:num>
  <w:num w:numId="2">
    <w:abstractNumId w:val="9"/>
  </w:num>
  <w:num w:numId="3">
    <w:abstractNumId w:val="3"/>
  </w:num>
  <w:num w:numId="4">
    <w:abstractNumId w:val="6"/>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0"/>
  </w:num>
  <w:num w:numId="10">
    <w:abstractNumId w:val="5"/>
  </w:num>
  <w:num w:numId="11">
    <w:abstractNumId w:val="1"/>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00"/>
  <w:displayHorizontalDrawingGridEvery w:val="2"/>
  <w:characterSpacingControl w:val="doNotCompress"/>
  <w:compat/>
  <w:rsids>
    <w:rsidRoot w:val="006601E7"/>
    <w:rsid w:val="000354BE"/>
    <w:rsid w:val="000660D7"/>
    <w:rsid w:val="000770F8"/>
    <w:rsid w:val="0009169F"/>
    <w:rsid w:val="00101716"/>
    <w:rsid w:val="00194B73"/>
    <w:rsid w:val="001B146E"/>
    <w:rsid w:val="00226A8C"/>
    <w:rsid w:val="00232570"/>
    <w:rsid w:val="002461CE"/>
    <w:rsid w:val="00270083"/>
    <w:rsid w:val="002B0DCE"/>
    <w:rsid w:val="002B2F2B"/>
    <w:rsid w:val="002E556B"/>
    <w:rsid w:val="002F5F2E"/>
    <w:rsid w:val="003247B3"/>
    <w:rsid w:val="00375C17"/>
    <w:rsid w:val="003870C6"/>
    <w:rsid w:val="003D6CA7"/>
    <w:rsid w:val="00405DC0"/>
    <w:rsid w:val="0043418B"/>
    <w:rsid w:val="0049496C"/>
    <w:rsid w:val="004C28C4"/>
    <w:rsid w:val="005113AE"/>
    <w:rsid w:val="00575CD3"/>
    <w:rsid w:val="00591279"/>
    <w:rsid w:val="005E58CF"/>
    <w:rsid w:val="005F0D84"/>
    <w:rsid w:val="00657D1A"/>
    <w:rsid w:val="006601E7"/>
    <w:rsid w:val="006A0E64"/>
    <w:rsid w:val="00710886"/>
    <w:rsid w:val="00723929"/>
    <w:rsid w:val="00771812"/>
    <w:rsid w:val="007B7FB7"/>
    <w:rsid w:val="007D0EFE"/>
    <w:rsid w:val="007D64DB"/>
    <w:rsid w:val="00831F8B"/>
    <w:rsid w:val="00846DF0"/>
    <w:rsid w:val="00852ABA"/>
    <w:rsid w:val="008B7C6B"/>
    <w:rsid w:val="008E1737"/>
    <w:rsid w:val="00A05123"/>
    <w:rsid w:val="00A35D42"/>
    <w:rsid w:val="00A47F3B"/>
    <w:rsid w:val="00A73425"/>
    <w:rsid w:val="00AB0FE5"/>
    <w:rsid w:val="00AC614F"/>
    <w:rsid w:val="00AF5644"/>
    <w:rsid w:val="00B10B55"/>
    <w:rsid w:val="00B500D2"/>
    <w:rsid w:val="00B855DA"/>
    <w:rsid w:val="00BD6FCD"/>
    <w:rsid w:val="00BF38AE"/>
    <w:rsid w:val="00C3519E"/>
    <w:rsid w:val="00C80413"/>
    <w:rsid w:val="00D17BD6"/>
    <w:rsid w:val="00E03259"/>
    <w:rsid w:val="00EC7A54"/>
    <w:rsid w:val="00EE6A3E"/>
    <w:rsid w:val="00F02529"/>
    <w:rsid w:val="00F03ABF"/>
    <w:rsid w:val="00F118B4"/>
    <w:rsid w:val="00F17206"/>
    <w:rsid w:val="00F244A2"/>
    <w:rsid w:val="00FB78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01E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1E7"/>
    <w:pPr>
      <w:ind w:left="720"/>
      <w:contextualSpacing/>
    </w:pPr>
  </w:style>
</w:styles>
</file>

<file path=word/webSettings.xml><?xml version="1.0" encoding="utf-8"?>
<w:webSettings xmlns:r="http://schemas.openxmlformats.org/officeDocument/2006/relationships" xmlns:w="http://schemas.openxmlformats.org/wordprocessingml/2006/main">
  <w:divs>
    <w:div w:id="330184622">
      <w:bodyDiv w:val="1"/>
      <w:marLeft w:val="0"/>
      <w:marRight w:val="0"/>
      <w:marTop w:val="0"/>
      <w:marBottom w:val="0"/>
      <w:divBdr>
        <w:top w:val="none" w:sz="0" w:space="0" w:color="auto"/>
        <w:left w:val="none" w:sz="0" w:space="0" w:color="auto"/>
        <w:bottom w:val="none" w:sz="0" w:space="0" w:color="auto"/>
        <w:right w:val="none" w:sz="0" w:space="0" w:color="auto"/>
      </w:divBdr>
    </w:div>
    <w:div w:id="382755872">
      <w:bodyDiv w:val="1"/>
      <w:marLeft w:val="0"/>
      <w:marRight w:val="0"/>
      <w:marTop w:val="0"/>
      <w:marBottom w:val="0"/>
      <w:divBdr>
        <w:top w:val="none" w:sz="0" w:space="0" w:color="auto"/>
        <w:left w:val="none" w:sz="0" w:space="0" w:color="auto"/>
        <w:bottom w:val="none" w:sz="0" w:space="0" w:color="auto"/>
        <w:right w:val="none" w:sz="0" w:space="0" w:color="auto"/>
      </w:divBdr>
    </w:div>
    <w:div w:id="1232233988">
      <w:bodyDiv w:val="1"/>
      <w:marLeft w:val="0"/>
      <w:marRight w:val="0"/>
      <w:marTop w:val="0"/>
      <w:marBottom w:val="0"/>
      <w:divBdr>
        <w:top w:val="none" w:sz="0" w:space="0" w:color="auto"/>
        <w:left w:val="none" w:sz="0" w:space="0" w:color="auto"/>
        <w:bottom w:val="none" w:sz="0" w:space="0" w:color="auto"/>
        <w:right w:val="none" w:sz="0" w:space="0" w:color="auto"/>
      </w:divBdr>
    </w:div>
    <w:div w:id="1968930515">
      <w:bodyDiv w:val="1"/>
      <w:marLeft w:val="0"/>
      <w:marRight w:val="0"/>
      <w:marTop w:val="0"/>
      <w:marBottom w:val="0"/>
      <w:divBdr>
        <w:top w:val="none" w:sz="0" w:space="0" w:color="auto"/>
        <w:left w:val="none" w:sz="0" w:space="0" w:color="auto"/>
        <w:bottom w:val="none" w:sz="0" w:space="0" w:color="auto"/>
        <w:right w:val="none" w:sz="0" w:space="0" w:color="auto"/>
      </w:divBdr>
    </w:div>
    <w:div w:id="200234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487</Words>
  <Characters>2776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48</cp:revision>
  <cp:lastPrinted>2021-02-20T07:22:00Z</cp:lastPrinted>
  <dcterms:created xsi:type="dcterms:W3CDTF">2021-01-18T11:05:00Z</dcterms:created>
  <dcterms:modified xsi:type="dcterms:W3CDTF">2021-02-20T07:22:00Z</dcterms:modified>
</cp:coreProperties>
</file>