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914" w:rsidRDefault="00007D3D" w:rsidP="00342A22">
      <w:pPr>
        <w:rPr>
          <w:rFonts w:ascii="Times New Roman" w:hAnsi="Times New Roman" w:cs="Times New Roman"/>
          <w:sz w:val="24"/>
          <w:szCs w:val="24"/>
        </w:rPr>
      </w:pPr>
      <w:r>
        <w:rPr>
          <w:rFonts w:ascii="Times New Roman" w:hAnsi="Times New Roman" w:cs="Times New Roman"/>
          <w:sz w:val="24"/>
          <w:szCs w:val="24"/>
        </w:rPr>
        <w:t xml:space="preserve">Date: 16.8.25 </w:t>
      </w:r>
    </w:p>
    <w:p w:rsidR="00007D3D" w:rsidRPr="00091F35" w:rsidRDefault="00446D5F" w:rsidP="00342A22">
      <w:pPr>
        <w:rPr>
          <w:rFonts w:ascii="Times New Roman" w:hAnsi="Times New Roman" w:cs="Times New Roman"/>
          <w:sz w:val="24"/>
          <w:szCs w:val="24"/>
        </w:rPr>
      </w:pPr>
      <w:r>
        <w:rPr>
          <w:rFonts w:ascii="Times New Roman" w:hAnsi="Times New Roman" w:cs="Times New Roman"/>
          <w:sz w:val="24"/>
          <w:szCs w:val="24"/>
        </w:rPr>
        <w:t xml:space="preserve">241 </w:t>
      </w:r>
      <w:r w:rsidR="00007D3D">
        <w:rPr>
          <w:rFonts w:ascii="Times New Roman" w:hAnsi="Times New Roman" w:cs="Times New Roman"/>
          <w:sz w:val="24"/>
          <w:szCs w:val="24"/>
        </w:rPr>
        <w:t xml:space="preserve">/ MERC / challenging surging charges / Sadguru café smart meter writ folder and file </w:t>
      </w:r>
    </w:p>
    <w:p w:rsidR="00164914" w:rsidRPr="00164914" w:rsidRDefault="00164914" w:rsidP="00164914">
      <w:pPr>
        <w:rPr>
          <w:rFonts w:ascii="Times New Roman" w:hAnsi="Times New Roman" w:cs="Times New Roman"/>
          <w:sz w:val="24"/>
          <w:szCs w:val="24"/>
        </w:rPr>
      </w:pPr>
      <w:r w:rsidRPr="00164914">
        <w:rPr>
          <w:rFonts w:ascii="Times New Roman" w:hAnsi="Times New Roman" w:cs="Times New Roman"/>
          <w:sz w:val="24"/>
          <w:szCs w:val="24"/>
        </w:rPr>
        <w:t>To,</w:t>
      </w:r>
    </w:p>
    <w:p w:rsidR="00164914" w:rsidRPr="00164914" w:rsidRDefault="00164914" w:rsidP="00164914">
      <w:pPr>
        <w:rPr>
          <w:rFonts w:ascii="Times New Roman" w:hAnsi="Times New Roman" w:cs="Times New Roman"/>
          <w:sz w:val="24"/>
          <w:szCs w:val="24"/>
        </w:rPr>
      </w:pPr>
      <w:r w:rsidRPr="00164914">
        <w:rPr>
          <w:rFonts w:ascii="Times New Roman" w:hAnsi="Times New Roman" w:cs="Times New Roman"/>
          <w:sz w:val="24"/>
          <w:szCs w:val="24"/>
        </w:rPr>
        <w:t>Chairperson, Maharashtra Electricity Regulatory Commission (MERC)</w:t>
      </w:r>
      <w:r w:rsidRPr="00164914">
        <w:rPr>
          <w:rFonts w:ascii="Times New Roman" w:hAnsi="Times New Roman" w:cs="Times New Roman"/>
          <w:sz w:val="24"/>
          <w:szCs w:val="24"/>
        </w:rPr>
        <w:br/>
        <w:t>Email: chairperson@merc.gov.in</w:t>
      </w:r>
    </w:p>
    <w:p w:rsidR="00164914" w:rsidRPr="00164914" w:rsidRDefault="00164914" w:rsidP="00164914">
      <w:pPr>
        <w:rPr>
          <w:rFonts w:ascii="Times New Roman" w:hAnsi="Times New Roman" w:cs="Times New Roman"/>
          <w:sz w:val="24"/>
          <w:szCs w:val="24"/>
        </w:rPr>
      </w:pPr>
      <w:r w:rsidRPr="00164914">
        <w:rPr>
          <w:rFonts w:ascii="Times New Roman" w:hAnsi="Times New Roman" w:cs="Times New Roman"/>
          <w:sz w:val="24"/>
          <w:szCs w:val="24"/>
        </w:rPr>
        <w:t>Secretary, Maharashtra Electricity Regulatory Commission (MERC)</w:t>
      </w:r>
      <w:r w:rsidRPr="00164914">
        <w:rPr>
          <w:rFonts w:ascii="Times New Roman" w:hAnsi="Times New Roman" w:cs="Times New Roman"/>
          <w:sz w:val="24"/>
          <w:szCs w:val="24"/>
        </w:rPr>
        <w:br/>
        <w:t>Email: secretary@merc.gov.in</w:t>
      </w:r>
    </w:p>
    <w:p w:rsidR="00164914" w:rsidRPr="00164914" w:rsidRDefault="00164914" w:rsidP="00164914">
      <w:pPr>
        <w:rPr>
          <w:rFonts w:ascii="Times New Roman" w:hAnsi="Times New Roman" w:cs="Times New Roman"/>
          <w:sz w:val="24"/>
          <w:szCs w:val="24"/>
        </w:rPr>
      </w:pPr>
      <w:r w:rsidRPr="00164914">
        <w:rPr>
          <w:rFonts w:ascii="Times New Roman" w:hAnsi="Times New Roman" w:cs="Times New Roman"/>
          <w:sz w:val="24"/>
          <w:szCs w:val="24"/>
        </w:rPr>
        <w:t>Chairman &amp; Managing Director, MSEDCL</w:t>
      </w:r>
      <w:r w:rsidRPr="00164914">
        <w:rPr>
          <w:rFonts w:ascii="Times New Roman" w:hAnsi="Times New Roman" w:cs="Times New Roman"/>
          <w:sz w:val="24"/>
          <w:szCs w:val="24"/>
        </w:rPr>
        <w:br/>
        <w:t>Email: md@mahadiscom.in</w:t>
      </w:r>
    </w:p>
    <w:p w:rsidR="00164914" w:rsidRPr="00164914" w:rsidRDefault="00164914" w:rsidP="00164914">
      <w:pPr>
        <w:rPr>
          <w:rFonts w:ascii="Times New Roman" w:hAnsi="Times New Roman" w:cs="Times New Roman"/>
          <w:sz w:val="24"/>
          <w:szCs w:val="24"/>
        </w:rPr>
      </w:pPr>
      <w:r w:rsidRPr="00164914">
        <w:rPr>
          <w:rFonts w:ascii="Times New Roman" w:hAnsi="Times New Roman" w:cs="Times New Roman"/>
          <w:sz w:val="24"/>
          <w:szCs w:val="24"/>
        </w:rPr>
        <w:t>Principal Secretary (Energy), Government of Maharashtra</w:t>
      </w:r>
      <w:r w:rsidRPr="00164914">
        <w:rPr>
          <w:rFonts w:ascii="Times New Roman" w:hAnsi="Times New Roman" w:cs="Times New Roman"/>
          <w:sz w:val="24"/>
          <w:szCs w:val="24"/>
        </w:rPr>
        <w:br/>
        <w:t>Email: psec.energy@maharashtra.gov.in</w:t>
      </w:r>
    </w:p>
    <w:p w:rsidR="00164914" w:rsidRPr="00164914" w:rsidRDefault="00164914" w:rsidP="00164914">
      <w:pPr>
        <w:rPr>
          <w:rFonts w:ascii="Times New Roman" w:hAnsi="Times New Roman" w:cs="Times New Roman"/>
          <w:sz w:val="24"/>
          <w:szCs w:val="24"/>
        </w:rPr>
      </w:pPr>
      <w:r w:rsidRPr="00164914">
        <w:rPr>
          <w:rFonts w:ascii="Times New Roman" w:hAnsi="Times New Roman" w:cs="Times New Roman"/>
          <w:sz w:val="24"/>
          <w:szCs w:val="24"/>
        </w:rPr>
        <w:t>Secretary, Ministry of Power, Government of India</w:t>
      </w:r>
      <w:r w:rsidRPr="00164914">
        <w:rPr>
          <w:rFonts w:ascii="Times New Roman" w:hAnsi="Times New Roman" w:cs="Times New Roman"/>
          <w:sz w:val="24"/>
          <w:szCs w:val="24"/>
        </w:rPr>
        <w:br/>
        <w:t>Email: secy-power@gov.in</w:t>
      </w:r>
    </w:p>
    <w:p w:rsidR="00164914" w:rsidRPr="00164914" w:rsidRDefault="00164914" w:rsidP="00164914">
      <w:pPr>
        <w:rPr>
          <w:rFonts w:ascii="Times New Roman" w:hAnsi="Times New Roman" w:cs="Times New Roman"/>
          <w:sz w:val="24"/>
          <w:szCs w:val="24"/>
        </w:rPr>
      </w:pPr>
      <w:r w:rsidRPr="00164914">
        <w:rPr>
          <w:rFonts w:ascii="Times New Roman" w:hAnsi="Times New Roman" w:cs="Times New Roman"/>
          <w:sz w:val="24"/>
          <w:szCs w:val="24"/>
        </w:rPr>
        <w:t>Director, Central Electricity Authority (CEA)</w:t>
      </w:r>
      <w:r w:rsidRPr="00164914">
        <w:rPr>
          <w:rFonts w:ascii="Times New Roman" w:hAnsi="Times New Roman" w:cs="Times New Roman"/>
          <w:sz w:val="24"/>
          <w:szCs w:val="24"/>
        </w:rPr>
        <w:br/>
        <w:t>Email: dir-cea@nic.in</w:t>
      </w:r>
    </w:p>
    <w:p w:rsidR="00164914" w:rsidRPr="00164914" w:rsidRDefault="00164914" w:rsidP="00164914">
      <w:pPr>
        <w:rPr>
          <w:rFonts w:ascii="Times New Roman" w:hAnsi="Times New Roman" w:cs="Times New Roman"/>
          <w:sz w:val="24"/>
          <w:szCs w:val="24"/>
        </w:rPr>
      </w:pPr>
      <w:r w:rsidRPr="00164914">
        <w:rPr>
          <w:rFonts w:ascii="Times New Roman" w:hAnsi="Times New Roman" w:cs="Times New Roman"/>
          <w:sz w:val="24"/>
          <w:szCs w:val="24"/>
        </w:rPr>
        <w:t>Electricity Ombudsman (Mumbai)</w:t>
      </w:r>
      <w:r w:rsidRPr="00164914">
        <w:rPr>
          <w:rFonts w:ascii="Times New Roman" w:hAnsi="Times New Roman" w:cs="Times New Roman"/>
          <w:sz w:val="24"/>
          <w:szCs w:val="24"/>
        </w:rPr>
        <w:br/>
        <w:t>Email: electricityombudsmanmumbai@gmail.com</w:t>
      </w:r>
    </w:p>
    <w:p w:rsidR="009C0622" w:rsidRDefault="009C0622" w:rsidP="00342A22">
      <w:pPr>
        <w:rPr>
          <w:rFonts w:ascii="Times New Roman" w:hAnsi="Times New Roman" w:cs="Times New Roman"/>
          <w:sz w:val="24"/>
          <w:szCs w:val="24"/>
        </w:rPr>
      </w:pPr>
      <w:r>
        <w:rPr>
          <w:rFonts w:ascii="Times New Roman" w:hAnsi="Times New Roman" w:cs="Times New Roman"/>
          <w:sz w:val="24"/>
          <w:szCs w:val="24"/>
        </w:rPr>
        <w:t xml:space="preserve">Cc to </w:t>
      </w:r>
    </w:p>
    <w:p w:rsidR="009C0622" w:rsidRDefault="009C0622" w:rsidP="00342A22">
      <w:pPr>
        <w:rPr>
          <w:rFonts w:ascii="Times New Roman" w:hAnsi="Times New Roman" w:cs="Times New Roman"/>
          <w:sz w:val="24"/>
          <w:szCs w:val="24"/>
        </w:rPr>
      </w:pPr>
      <w:r>
        <w:rPr>
          <w:rFonts w:ascii="Times New Roman" w:hAnsi="Times New Roman" w:cs="Times New Roman"/>
          <w:sz w:val="24"/>
          <w:szCs w:val="24"/>
        </w:rPr>
        <w:t xml:space="preserve">All discoms </w:t>
      </w:r>
    </w:p>
    <w:p w:rsidR="007C3ABD" w:rsidRDefault="007C3ABD" w:rsidP="00342A22">
      <w:pPr>
        <w:rPr>
          <w:rFonts w:ascii="Times New Roman" w:hAnsi="Times New Roman" w:cs="Times New Roman"/>
          <w:sz w:val="24"/>
          <w:szCs w:val="24"/>
        </w:rPr>
      </w:pPr>
      <w:r>
        <w:rPr>
          <w:rFonts w:ascii="Times New Roman" w:hAnsi="Times New Roman" w:cs="Times New Roman"/>
          <w:sz w:val="24"/>
          <w:szCs w:val="24"/>
        </w:rPr>
        <w:t>Azad maidan police station</w:t>
      </w:r>
    </w:p>
    <w:p w:rsidR="007C3ABD" w:rsidRDefault="007C3ABD" w:rsidP="00342A22">
      <w:pPr>
        <w:rPr>
          <w:rFonts w:ascii="Times New Roman" w:hAnsi="Times New Roman" w:cs="Times New Roman"/>
          <w:sz w:val="24"/>
          <w:szCs w:val="24"/>
        </w:rPr>
      </w:pPr>
      <w:r>
        <w:rPr>
          <w:rFonts w:ascii="Times New Roman" w:hAnsi="Times New Roman" w:cs="Times New Roman"/>
          <w:sz w:val="24"/>
          <w:szCs w:val="24"/>
        </w:rPr>
        <w:t>Colaba Police staion</w:t>
      </w:r>
    </w:p>
    <w:p w:rsidR="007C3ABD" w:rsidRDefault="007C3ABD" w:rsidP="00342A22">
      <w:pPr>
        <w:rPr>
          <w:rFonts w:ascii="Times New Roman" w:hAnsi="Times New Roman" w:cs="Times New Roman"/>
          <w:sz w:val="24"/>
          <w:szCs w:val="24"/>
        </w:rPr>
      </w:pPr>
      <w:r>
        <w:rPr>
          <w:rFonts w:ascii="Times New Roman" w:hAnsi="Times New Roman" w:cs="Times New Roman"/>
          <w:sz w:val="24"/>
          <w:szCs w:val="24"/>
        </w:rPr>
        <w:t xml:space="preserve">DCP zone -1 </w:t>
      </w:r>
    </w:p>
    <w:p w:rsidR="007C3ABD" w:rsidRDefault="007C3ABD" w:rsidP="00342A22">
      <w:pPr>
        <w:rPr>
          <w:rFonts w:ascii="Times New Roman" w:hAnsi="Times New Roman" w:cs="Times New Roman"/>
          <w:sz w:val="24"/>
          <w:szCs w:val="24"/>
        </w:rPr>
      </w:pPr>
      <w:r>
        <w:rPr>
          <w:rFonts w:ascii="Times New Roman" w:hAnsi="Times New Roman" w:cs="Times New Roman"/>
          <w:sz w:val="24"/>
          <w:szCs w:val="24"/>
        </w:rPr>
        <w:t xml:space="preserve">Addl CP south </w:t>
      </w:r>
    </w:p>
    <w:p w:rsidR="007C3ABD" w:rsidRDefault="007C3ABD" w:rsidP="00342A22">
      <w:pPr>
        <w:rPr>
          <w:rFonts w:ascii="Times New Roman" w:hAnsi="Times New Roman" w:cs="Times New Roman"/>
          <w:sz w:val="24"/>
          <w:szCs w:val="24"/>
        </w:rPr>
      </w:pPr>
      <w:r>
        <w:rPr>
          <w:rFonts w:ascii="Times New Roman" w:hAnsi="Times New Roman" w:cs="Times New Roman"/>
          <w:sz w:val="24"/>
          <w:szCs w:val="24"/>
        </w:rPr>
        <w:t>Matunga police station</w:t>
      </w:r>
    </w:p>
    <w:p w:rsidR="007C3ABD" w:rsidRDefault="007C3ABD" w:rsidP="00342A22">
      <w:pPr>
        <w:rPr>
          <w:rFonts w:ascii="Times New Roman" w:hAnsi="Times New Roman" w:cs="Times New Roman"/>
          <w:sz w:val="24"/>
          <w:szCs w:val="24"/>
        </w:rPr>
      </w:pPr>
      <w:r>
        <w:rPr>
          <w:rFonts w:ascii="Times New Roman" w:hAnsi="Times New Roman" w:cs="Times New Roman"/>
          <w:sz w:val="24"/>
          <w:szCs w:val="24"/>
        </w:rPr>
        <w:t xml:space="preserve">Byculla police station </w:t>
      </w:r>
    </w:p>
    <w:p w:rsidR="007C3ABD" w:rsidRPr="00091F35" w:rsidRDefault="007C3ABD" w:rsidP="00342A22">
      <w:pPr>
        <w:rPr>
          <w:rFonts w:ascii="Times New Roman" w:hAnsi="Times New Roman" w:cs="Times New Roman"/>
          <w:sz w:val="24"/>
          <w:szCs w:val="24"/>
        </w:rPr>
      </w:pPr>
      <w:r>
        <w:rPr>
          <w:rFonts w:ascii="Times New Roman" w:hAnsi="Times New Roman" w:cs="Times New Roman"/>
          <w:sz w:val="24"/>
          <w:szCs w:val="24"/>
        </w:rPr>
        <w:t>Dongri police station</w:t>
      </w:r>
      <w:bookmarkStart w:id="0" w:name="_GoBack"/>
      <w:bookmarkEnd w:id="0"/>
    </w:p>
    <w:p w:rsidR="00342A22" w:rsidRPr="00091F35" w:rsidRDefault="00342A22" w:rsidP="00164914">
      <w:pPr>
        <w:rPr>
          <w:rFonts w:ascii="Times New Roman" w:eastAsiaTheme="majorEastAsia" w:hAnsi="Times New Roman" w:cs="Times New Roman"/>
          <w:b/>
          <w:bCs/>
          <w:sz w:val="24"/>
          <w:szCs w:val="24"/>
          <w:u w:val="single"/>
        </w:rPr>
      </w:pPr>
      <w:r w:rsidRPr="00091F35">
        <w:rPr>
          <w:rFonts w:ascii="Times New Roman" w:hAnsi="Times New Roman" w:cs="Times New Roman"/>
          <w:sz w:val="24"/>
          <w:szCs w:val="24"/>
        </w:rPr>
        <w:br/>
      </w:r>
      <w:r w:rsidRPr="00091F35">
        <w:rPr>
          <w:rFonts w:ascii="Times New Roman" w:hAnsi="Times New Roman" w:cs="Times New Roman"/>
          <w:b/>
          <w:sz w:val="24"/>
          <w:szCs w:val="24"/>
        </w:rPr>
        <w:t xml:space="preserve">Sub: objections to approval / introducing of surging charges (Time-of-Day Tariff / </w:t>
      </w:r>
      <w:r w:rsidRPr="00091F35">
        <w:rPr>
          <w:rFonts w:ascii="Times New Roman" w:hAnsi="Times New Roman" w:cs="Times New Roman"/>
          <w:b/>
          <w:sz w:val="24"/>
          <w:szCs w:val="24"/>
        </w:rPr>
        <w:lastRenderedPageBreak/>
        <w:t xml:space="preserve">Peak Hour Charges) which is discriminatory to residential consumers, smalls shop, commercial establishment, hotels and restaurants </w:t>
      </w:r>
    </w:p>
    <w:p w:rsidR="00342A22" w:rsidRPr="00091F35" w:rsidRDefault="00342A22" w:rsidP="00342A22">
      <w:pPr>
        <w:jc w:val="both"/>
        <w:rPr>
          <w:rFonts w:ascii="Times New Roman" w:eastAsiaTheme="majorEastAsia" w:hAnsi="Times New Roman" w:cs="Times New Roman"/>
          <w:b/>
          <w:bCs/>
          <w:sz w:val="24"/>
          <w:szCs w:val="24"/>
          <w:u w:val="single"/>
        </w:rPr>
      </w:pPr>
      <w:r w:rsidRPr="00091F35">
        <w:rPr>
          <w:rFonts w:ascii="Times New Roman" w:eastAsiaTheme="majorEastAsia" w:hAnsi="Times New Roman" w:cs="Times New Roman"/>
          <w:b/>
          <w:bCs/>
          <w:sz w:val="24"/>
          <w:szCs w:val="24"/>
          <w:u w:val="single"/>
        </w:rPr>
        <w:t xml:space="preserve">Reg: </w:t>
      </w:r>
    </w:p>
    <w:p w:rsidR="00342A22" w:rsidRPr="00091F35" w:rsidRDefault="00342A22" w:rsidP="00342A22">
      <w:pPr>
        <w:pStyle w:val="ListParagraph"/>
        <w:numPr>
          <w:ilvl w:val="0"/>
          <w:numId w:val="1"/>
        </w:numPr>
        <w:jc w:val="both"/>
        <w:rPr>
          <w:rFonts w:ascii="Times New Roman" w:eastAsiaTheme="majorEastAsia" w:hAnsi="Times New Roman" w:cs="Times New Roman"/>
          <w:b/>
          <w:bCs/>
          <w:sz w:val="24"/>
          <w:szCs w:val="24"/>
          <w:u w:val="single"/>
        </w:rPr>
      </w:pPr>
      <w:r w:rsidRPr="00091F35">
        <w:rPr>
          <w:rFonts w:ascii="Times New Roman" w:eastAsiaTheme="majorEastAsia" w:hAnsi="Times New Roman" w:cs="Times New Roman"/>
          <w:b/>
          <w:bCs/>
          <w:sz w:val="24"/>
          <w:szCs w:val="24"/>
        </w:rPr>
        <w:t>provide all studies / suggestions and objection received from residential and commercial / shop consumers and public meetings carried out to introduce the reduction of cost from 9 to 5 pm and not to public the details of surging charges for rest of the day.</w:t>
      </w:r>
    </w:p>
    <w:p w:rsidR="00342A22" w:rsidRPr="00091F35" w:rsidRDefault="00342A22" w:rsidP="00342A22">
      <w:pPr>
        <w:pStyle w:val="ListParagraph"/>
        <w:numPr>
          <w:ilvl w:val="0"/>
          <w:numId w:val="1"/>
        </w:numPr>
        <w:jc w:val="both"/>
        <w:rPr>
          <w:rFonts w:ascii="Times New Roman" w:eastAsiaTheme="majorEastAsia" w:hAnsi="Times New Roman" w:cs="Times New Roman"/>
          <w:b/>
          <w:bCs/>
          <w:sz w:val="24"/>
          <w:szCs w:val="24"/>
          <w:u w:val="single"/>
        </w:rPr>
      </w:pPr>
      <w:r w:rsidRPr="00091F35">
        <w:rPr>
          <w:rFonts w:ascii="Times New Roman" w:eastAsiaTheme="majorEastAsia" w:hAnsi="Times New Roman" w:cs="Times New Roman"/>
          <w:b/>
          <w:bCs/>
          <w:sz w:val="24"/>
          <w:szCs w:val="24"/>
        </w:rPr>
        <w:t xml:space="preserve">Provide details of the surging charges to be implemented and published in public domain and in prominent newspaper to create public awareness.  </w:t>
      </w:r>
      <w:r w:rsidRPr="00091F35">
        <w:rPr>
          <w:rFonts w:ascii="Times New Roman" w:eastAsiaTheme="majorEastAsia" w:hAnsi="Times New Roman" w:cs="Times New Roman"/>
          <w:b/>
          <w:bCs/>
          <w:sz w:val="24"/>
          <w:szCs w:val="24"/>
          <w:u w:val="single"/>
        </w:rPr>
        <w:t xml:space="preserve"> </w:t>
      </w:r>
      <w:r w:rsidRPr="00091F35">
        <w:rPr>
          <w:rFonts w:ascii="Times New Roman" w:eastAsiaTheme="majorEastAsia" w:hAnsi="Times New Roman" w:cs="Times New Roman"/>
          <w:b/>
          <w:bCs/>
          <w:sz w:val="24"/>
          <w:szCs w:val="24"/>
          <w:u w:val="single"/>
        </w:rPr>
        <w:br/>
      </w:r>
    </w:p>
    <w:p w:rsidR="0024310A" w:rsidRDefault="00342A22" w:rsidP="00342A22">
      <w:pPr>
        <w:rPr>
          <w:rFonts w:ascii="Times New Roman" w:hAnsi="Times New Roman" w:cs="Times New Roman"/>
          <w:sz w:val="24"/>
          <w:szCs w:val="24"/>
        </w:rPr>
      </w:pPr>
      <w:r w:rsidRPr="00091F35">
        <w:rPr>
          <w:rFonts w:ascii="Times New Roman" w:hAnsi="Times New Roman" w:cs="Times New Roman"/>
          <w:sz w:val="24"/>
          <w:szCs w:val="24"/>
        </w:rPr>
        <w:t>Respected Sir/Madam,</w:t>
      </w:r>
    </w:p>
    <w:p w:rsidR="00342A22" w:rsidRPr="00091F35" w:rsidRDefault="00342A22" w:rsidP="0024310A">
      <w:pPr>
        <w:jc w:val="both"/>
        <w:rPr>
          <w:rFonts w:ascii="Times New Roman" w:hAnsi="Times New Roman" w:cs="Times New Roman"/>
          <w:sz w:val="24"/>
          <w:szCs w:val="24"/>
        </w:rPr>
      </w:pPr>
      <w:r w:rsidRPr="00091F35">
        <w:rPr>
          <w:rFonts w:ascii="Times New Roman" w:hAnsi="Times New Roman" w:cs="Times New Roman"/>
          <w:sz w:val="24"/>
          <w:szCs w:val="24"/>
        </w:rPr>
        <w:br/>
        <w:t>I am submitting herewith my detailed objection to the imposition of surging charges (time-of-day / peak hour tariffs). The charges are discriminatory under Section 62(3) of the Electricity Act, 2003, lack proper study and consultation, and do not provide any benefit to ordinary consumers. I therefore request the Commission to stay the implementation and call for detailed studies and consumer hearings before any approval.</w:t>
      </w:r>
    </w:p>
    <w:p w:rsidR="00342A22" w:rsidRPr="00091F35" w:rsidRDefault="00342A22" w:rsidP="00342A22">
      <w:pPr>
        <w:pStyle w:val="Heading2"/>
        <w:numPr>
          <w:ilvl w:val="0"/>
          <w:numId w:val="3"/>
        </w:numPr>
        <w:rPr>
          <w:rFonts w:ascii="Times New Roman" w:hAnsi="Times New Roman" w:cs="Times New Roman"/>
          <w:color w:val="auto"/>
          <w:sz w:val="24"/>
          <w:szCs w:val="24"/>
          <w:u w:val="single"/>
        </w:rPr>
      </w:pPr>
      <w:r w:rsidRPr="00091F35">
        <w:rPr>
          <w:rFonts w:ascii="Times New Roman" w:hAnsi="Times New Roman" w:cs="Times New Roman"/>
          <w:color w:val="auto"/>
          <w:sz w:val="24"/>
          <w:szCs w:val="24"/>
          <w:u w:val="single"/>
        </w:rPr>
        <w:t>Surging Charges are Discriminatory</w:t>
      </w:r>
    </w:p>
    <w:p w:rsidR="00342A22" w:rsidRPr="00091F35" w:rsidRDefault="00342A22" w:rsidP="00342A22">
      <w:pPr>
        <w:rPr>
          <w:rFonts w:ascii="Times New Roman" w:hAnsi="Times New Roman" w:cs="Times New Roman"/>
          <w:sz w:val="24"/>
          <w:szCs w:val="24"/>
        </w:rPr>
      </w:pPr>
    </w:p>
    <w:p w:rsidR="00342A22" w:rsidRPr="0024310A" w:rsidRDefault="00342A22" w:rsidP="0024310A">
      <w:pPr>
        <w:jc w:val="both"/>
        <w:rPr>
          <w:rFonts w:ascii="Times New Roman" w:hAnsi="Times New Roman" w:cs="Times New Roman"/>
          <w:sz w:val="24"/>
          <w:szCs w:val="24"/>
        </w:rPr>
      </w:pPr>
      <w:r w:rsidRPr="0024310A">
        <w:rPr>
          <w:rFonts w:ascii="Times New Roman" w:hAnsi="Times New Roman" w:cs="Times New Roman"/>
          <w:sz w:val="24"/>
          <w:szCs w:val="24"/>
        </w:rPr>
        <w:t>As per Section 62(3) of the Electricity Act, 2003, tariff differentiation is permissible only on the basis of categories such as load factor, power factor, voltage, geographical position, and nature of supply.</w:t>
      </w:r>
    </w:p>
    <w:p w:rsidR="00342A22" w:rsidRPr="00091F35" w:rsidRDefault="00342A22" w:rsidP="0024310A">
      <w:pPr>
        <w:pStyle w:val="ListParagraph"/>
        <w:numPr>
          <w:ilvl w:val="0"/>
          <w:numId w:val="2"/>
        </w:numPr>
        <w:jc w:val="both"/>
        <w:rPr>
          <w:rFonts w:ascii="Times New Roman" w:hAnsi="Times New Roman" w:cs="Times New Roman"/>
          <w:sz w:val="24"/>
          <w:szCs w:val="24"/>
        </w:rPr>
      </w:pPr>
      <w:r w:rsidRPr="00091F35">
        <w:rPr>
          <w:rFonts w:ascii="Times New Roman" w:hAnsi="Times New Roman" w:cs="Times New Roman"/>
          <w:sz w:val="24"/>
          <w:szCs w:val="24"/>
        </w:rPr>
        <w:t>The law expressly prohibits undue preference or discrimination.</w:t>
      </w:r>
    </w:p>
    <w:p w:rsidR="00342A22" w:rsidRPr="00091F35" w:rsidRDefault="00342A22" w:rsidP="0024310A">
      <w:pPr>
        <w:pStyle w:val="ListParagraph"/>
        <w:numPr>
          <w:ilvl w:val="0"/>
          <w:numId w:val="2"/>
        </w:numPr>
        <w:jc w:val="both"/>
        <w:rPr>
          <w:rFonts w:ascii="Times New Roman" w:hAnsi="Times New Roman" w:cs="Times New Roman"/>
          <w:sz w:val="24"/>
          <w:szCs w:val="24"/>
        </w:rPr>
      </w:pPr>
      <w:r w:rsidRPr="00091F35">
        <w:rPr>
          <w:rFonts w:ascii="Times New Roman" w:hAnsi="Times New Roman" w:cs="Times New Roman"/>
          <w:sz w:val="24"/>
          <w:szCs w:val="24"/>
        </w:rPr>
        <w:t>Surging charges disproportionately burden small and domestic consumers, who have no practical flexibility to shift essential usage of lights, fans, water pumps, and cooking appliances.</w:t>
      </w:r>
    </w:p>
    <w:p w:rsidR="00342A22" w:rsidRPr="00091F35" w:rsidRDefault="00342A22" w:rsidP="0024310A">
      <w:pPr>
        <w:pStyle w:val="ListParagraph"/>
        <w:numPr>
          <w:ilvl w:val="0"/>
          <w:numId w:val="2"/>
        </w:numPr>
        <w:jc w:val="both"/>
        <w:rPr>
          <w:rFonts w:ascii="Times New Roman" w:hAnsi="Times New Roman" w:cs="Times New Roman"/>
          <w:sz w:val="24"/>
          <w:szCs w:val="24"/>
        </w:rPr>
      </w:pPr>
      <w:r w:rsidRPr="00091F35">
        <w:rPr>
          <w:rFonts w:ascii="Times New Roman" w:hAnsi="Times New Roman" w:cs="Times New Roman"/>
          <w:sz w:val="24"/>
          <w:szCs w:val="24"/>
        </w:rPr>
        <w:t>The real benefit goes only to large industries and commercial establishments, which can shift demand to off-peak hours. This constitutes undue preference in violation of the Electricity Act.</w:t>
      </w:r>
    </w:p>
    <w:p w:rsidR="00342A22" w:rsidRPr="00091F35" w:rsidRDefault="00342A22" w:rsidP="001D04FA">
      <w:pPr>
        <w:rPr>
          <w:rFonts w:ascii="Times New Roman" w:hAnsi="Times New Roman" w:cs="Times New Roman"/>
          <w:b/>
          <w:sz w:val="24"/>
          <w:szCs w:val="24"/>
        </w:rPr>
      </w:pPr>
      <w:r w:rsidRPr="00091F35">
        <w:rPr>
          <w:rFonts w:ascii="Times New Roman" w:hAnsi="Times New Roman" w:cs="Times New Roman"/>
          <w:b/>
          <w:sz w:val="24"/>
          <w:szCs w:val="24"/>
          <w:u w:val="single"/>
        </w:rPr>
        <w:t>Section 62(3), Electricity Act, 2003:</w:t>
      </w:r>
      <w:r w:rsidRPr="00091F35">
        <w:rPr>
          <w:rFonts w:ascii="Times New Roman" w:hAnsi="Times New Roman" w:cs="Times New Roman"/>
          <w:sz w:val="24"/>
          <w:szCs w:val="24"/>
        </w:rPr>
        <w:br/>
      </w:r>
      <w:r w:rsidRPr="00091F35">
        <w:rPr>
          <w:rFonts w:ascii="Times New Roman" w:hAnsi="Times New Roman" w:cs="Times New Roman"/>
          <w:b/>
          <w:sz w:val="24"/>
          <w:szCs w:val="24"/>
        </w:rPr>
        <w:t xml:space="preserve">“The Appropriate Commission shall not, while determining the tariff under this Act, show undue preference to any consumer of electricity, but may differentiate according to the consumer’s load factor, power factor, voltage, total consumption of electricity during any specified period or the time at which the supply is required or </w:t>
      </w:r>
      <w:r w:rsidRPr="00091F35">
        <w:rPr>
          <w:rFonts w:ascii="Times New Roman" w:hAnsi="Times New Roman" w:cs="Times New Roman"/>
          <w:b/>
          <w:sz w:val="24"/>
          <w:szCs w:val="24"/>
        </w:rPr>
        <w:lastRenderedPageBreak/>
        <w:t>the geographical position of any area, the nature of supply and the purpose for which the supply is required.”</w:t>
      </w:r>
    </w:p>
    <w:p w:rsidR="00342A22" w:rsidRDefault="00342A22" w:rsidP="00342A22">
      <w:pPr>
        <w:pStyle w:val="Heading2"/>
        <w:numPr>
          <w:ilvl w:val="0"/>
          <w:numId w:val="3"/>
        </w:numPr>
        <w:rPr>
          <w:rFonts w:ascii="Times New Roman" w:hAnsi="Times New Roman" w:cs="Times New Roman"/>
          <w:color w:val="auto"/>
          <w:sz w:val="24"/>
          <w:szCs w:val="24"/>
          <w:u w:val="single"/>
        </w:rPr>
      </w:pPr>
      <w:r w:rsidRPr="0024310A">
        <w:rPr>
          <w:rFonts w:ascii="Times New Roman" w:hAnsi="Times New Roman" w:cs="Times New Roman"/>
          <w:color w:val="auto"/>
          <w:sz w:val="24"/>
          <w:szCs w:val="24"/>
          <w:u w:val="single"/>
        </w:rPr>
        <w:t>Absence of Required Studies and Consumer Consultation</w:t>
      </w:r>
    </w:p>
    <w:p w:rsidR="001D04FA" w:rsidRPr="001D04FA" w:rsidRDefault="001D04FA" w:rsidP="001D04FA"/>
    <w:p w:rsidR="00342A22" w:rsidRPr="00091F35" w:rsidRDefault="00342A22" w:rsidP="00342A22">
      <w:pPr>
        <w:rPr>
          <w:rFonts w:ascii="Times New Roman" w:hAnsi="Times New Roman" w:cs="Times New Roman"/>
          <w:sz w:val="24"/>
          <w:szCs w:val="24"/>
        </w:rPr>
      </w:pPr>
      <w:r w:rsidRPr="00091F35">
        <w:rPr>
          <w:rFonts w:ascii="Times New Roman" w:hAnsi="Times New Roman" w:cs="Times New Roman"/>
          <w:sz w:val="24"/>
          <w:szCs w:val="24"/>
        </w:rPr>
        <w:t>Before approving such charges, the Commission is legally bound under Section 64 of the Electricity Act, 2003 to:</w:t>
      </w:r>
    </w:p>
    <w:p w:rsidR="00342A22" w:rsidRPr="00091F35" w:rsidRDefault="00342A22" w:rsidP="00342A22">
      <w:pPr>
        <w:pStyle w:val="ListParagraph"/>
        <w:numPr>
          <w:ilvl w:val="0"/>
          <w:numId w:val="4"/>
        </w:numPr>
        <w:rPr>
          <w:rFonts w:ascii="Times New Roman" w:hAnsi="Times New Roman" w:cs="Times New Roman"/>
          <w:sz w:val="24"/>
          <w:szCs w:val="24"/>
        </w:rPr>
      </w:pPr>
      <w:r w:rsidRPr="00091F35">
        <w:rPr>
          <w:rFonts w:ascii="Times New Roman" w:hAnsi="Times New Roman" w:cs="Times New Roman"/>
          <w:sz w:val="24"/>
          <w:szCs w:val="24"/>
        </w:rPr>
        <w:t>Invite public objections and suggestions,</w:t>
      </w:r>
    </w:p>
    <w:p w:rsidR="00342A22" w:rsidRPr="00091F35" w:rsidRDefault="00342A22" w:rsidP="00342A22">
      <w:pPr>
        <w:pStyle w:val="ListParagraph"/>
        <w:numPr>
          <w:ilvl w:val="0"/>
          <w:numId w:val="4"/>
        </w:numPr>
        <w:rPr>
          <w:rFonts w:ascii="Times New Roman" w:hAnsi="Times New Roman" w:cs="Times New Roman"/>
          <w:sz w:val="24"/>
          <w:szCs w:val="24"/>
        </w:rPr>
      </w:pPr>
      <w:r w:rsidRPr="00091F35">
        <w:rPr>
          <w:rFonts w:ascii="Times New Roman" w:hAnsi="Times New Roman" w:cs="Times New Roman"/>
          <w:sz w:val="24"/>
          <w:szCs w:val="24"/>
        </w:rPr>
        <w:t>Conduct transparent public hearings,</w:t>
      </w:r>
    </w:p>
    <w:p w:rsidR="00342A22" w:rsidRPr="00091F35" w:rsidRDefault="00342A22" w:rsidP="00342A22">
      <w:pPr>
        <w:pStyle w:val="ListParagraph"/>
        <w:numPr>
          <w:ilvl w:val="0"/>
          <w:numId w:val="4"/>
        </w:numPr>
        <w:rPr>
          <w:rFonts w:ascii="Times New Roman" w:hAnsi="Times New Roman" w:cs="Times New Roman"/>
          <w:sz w:val="24"/>
          <w:szCs w:val="24"/>
        </w:rPr>
      </w:pPr>
      <w:r w:rsidRPr="00091F35">
        <w:rPr>
          <w:rFonts w:ascii="Times New Roman" w:hAnsi="Times New Roman" w:cs="Times New Roman"/>
          <w:sz w:val="24"/>
          <w:szCs w:val="24"/>
        </w:rPr>
        <w:t>Pass a reasoned order supported by data.</w:t>
      </w:r>
    </w:p>
    <w:p w:rsidR="00342A22" w:rsidRPr="00091F35" w:rsidRDefault="00342A22" w:rsidP="00342A22">
      <w:pPr>
        <w:pStyle w:val="ListParagraph"/>
        <w:numPr>
          <w:ilvl w:val="0"/>
          <w:numId w:val="4"/>
        </w:numPr>
        <w:rPr>
          <w:rFonts w:ascii="Times New Roman" w:hAnsi="Times New Roman" w:cs="Times New Roman"/>
          <w:sz w:val="24"/>
          <w:szCs w:val="24"/>
        </w:rPr>
      </w:pPr>
      <w:r w:rsidRPr="00091F35">
        <w:rPr>
          <w:rFonts w:ascii="Times New Roman" w:hAnsi="Times New Roman" w:cs="Times New Roman"/>
          <w:b/>
          <w:sz w:val="24"/>
          <w:szCs w:val="24"/>
          <w:u w:val="single"/>
        </w:rPr>
        <w:t>Not published in local prominent news papers</w:t>
      </w:r>
      <w:r w:rsidRPr="00091F35">
        <w:rPr>
          <w:rFonts w:ascii="Times New Roman" w:hAnsi="Times New Roman" w:cs="Times New Roman"/>
          <w:sz w:val="24"/>
          <w:szCs w:val="24"/>
        </w:rPr>
        <w:t>:  Load Research Study, Cost of Supply Study, or Pilot Project Data has been published demonstrating consumer impact.</w:t>
      </w:r>
    </w:p>
    <w:p w:rsidR="00342A22" w:rsidRPr="00091F35" w:rsidRDefault="00342A22" w:rsidP="00342A22">
      <w:pPr>
        <w:pStyle w:val="ListParagraph"/>
        <w:numPr>
          <w:ilvl w:val="0"/>
          <w:numId w:val="4"/>
        </w:numPr>
        <w:rPr>
          <w:rFonts w:ascii="Times New Roman" w:hAnsi="Times New Roman" w:cs="Times New Roman"/>
          <w:sz w:val="24"/>
          <w:szCs w:val="24"/>
        </w:rPr>
      </w:pPr>
      <w:r w:rsidRPr="00091F35">
        <w:rPr>
          <w:rFonts w:ascii="Times New Roman" w:hAnsi="Times New Roman" w:cs="Times New Roman"/>
          <w:b/>
          <w:sz w:val="24"/>
          <w:szCs w:val="24"/>
          <w:u w:val="single"/>
        </w:rPr>
        <w:t>Concealing the true facts</w:t>
      </w:r>
      <w:r w:rsidRPr="00091F35">
        <w:rPr>
          <w:rFonts w:ascii="Times New Roman" w:hAnsi="Times New Roman" w:cs="Times New Roman"/>
          <w:sz w:val="24"/>
          <w:szCs w:val="24"/>
        </w:rPr>
        <w:t>: The absence of such studies makes the imposition of surging charges arbitrary, non-transparent, and contrary to Section 61(d) and 61(g) of the Electricity Act, which mandate protection of consumer interests and transparency in tariff determination.</w:t>
      </w:r>
      <w:r w:rsidRPr="00091F35">
        <w:rPr>
          <w:rFonts w:ascii="Times New Roman" w:hAnsi="Times New Roman" w:cs="Times New Roman"/>
          <w:sz w:val="24"/>
          <w:szCs w:val="24"/>
        </w:rPr>
        <w:br/>
      </w:r>
    </w:p>
    <w:p w:rsidR="00342A22" w:rsidRPr="00091F35" w:rsidRDefault="00342A22" w:rsidP="00342A22">
      <w:pPr>
        <w:rPr>
          <w:rFonts w:ascii="Times New Roman" w:hAnsi="Times New Roman" w:cs="Times New Roman"/>
          <w:sz w:val="24"/>
          <w:szCs w:val="24"/>
        </w:rPr>
      </w:pPr>
      <w:r w:rsidRPr="00091F35">
        <w:rPr>
          <w:rFonts w:ascii="Times New Roman" w:hAnsi="Times New Roman" w:cs="Times New Roman"/>
          <w:b/>
          <w:sz w:val="24"/>
          <w:szCs w:val="24"/>
          <w:u w:val="single"/>
        </w:rPr>
        <w:t>Section 61(d) &amp; (g), Electricity Act, 2003:</w:t>
      </w:r>
    </w:p>
    <w:p w:rsidR="00342A22" w:rsidRPr="00091F35" w:rsidRDefault="00342A22" w:rsidP="00342A22">
      <w:pPr>
        <w:rPr>
          <w:rFonts w:ascii="Times New Roman" w:hAnsi="Times New Roman" w:cs="Times New Roman"/>
          <w:b/>
          <w:sz w:val="24"/>
          <w:szCs w:val="24"/>
        </w:rPr>
      </w:pPr>
      <w:r w:rsidRPr="00091F35">
        <w:rPr>
          <w:rFonts w:ascii="Times New Roman" w:hAnsi="Times New Roman" w:cs="Times New Roman"/>
          <w:b/>
          <w:sz w:val="24"/>
          <w:szCs w:val="24"/>
        </w:rPr>
        <w:br/>
        <w:t xml:space="preserve">“The Appropriate Commission shall, subject to the provisions of this Act, specify the terms and conditions for the determination of tariff, and in doing so, shall be guided by the following, namely: </w:t>
      </w:r>
      <w:r w:rsidRPr="00091F35">
        <w:rPr>
          <w:rFonts w:ascii="Times New Roman" w:hAnsi="Times New Roman" w:cs="Times New Roman"/>
          <w:b/>
          <w:sz w:val="24"/>
          <w:szCs w:val="24"/>
        </w:rPr>
        <w:br/>
        <w:t>(d) safeguarding of consumers’ interest and at the same time, recovery of the cost of electricity in a reasonable manner;</w:t>
      </w:r>
      <w:r w:rsidRPr="00091F35">
        <w:rPr>
          <w:rFonts w:ascii="Times New Roman" w:hAnsi="Times New Roman" w:cs="Times New Roman"/>
          <w:b/>
          <w:sz w:val="24"/>
          <w:szCs w:val="24"/>
        </w:rPr>
        <w:br/>
        <w:t>(g) transparency in the level of tariffs and the process of tariff determination.”</w:t>
      </w:r>
    </w:p>
    <w:p w:rsidR="00477251" w:rsidRDefault="00477251" w:rsidP="00342A22">
      <w:pPr>
        <w:rPr>
          <w:rFonts w:ascii="Times New Roman" w:hAnsi="Times New Roman" w:cs="Times New Roman"/>
          <w:b/>
          <w:sz w:val="24"/>
          <w:szCs w:val="24"/>
          <w:u w:val="single"/>
        </w:rPr>
      </w:pPr>
    </w:p>
    <w:p w:rsidR="00E07F8A" w:rsidRDefault="00342A22" w:rsidP="00342A22">
      <w:pPr>
        <w:rPr>
          <w:rFonts w:ascii="Times New Roman" w:hAnsi="Times New Roman" w:cs="Times New Roman"/>
          <w:b/>
          <w:sz w:val="24"/>
          <w:szCs w:val="24"/>
          <w:u w:val="single"/>
        </w:rPr>
      </w:pPr>
      <w:r w:rsidRPr="00091F35">
        <w:rPr>
          <w:rFonts w:ascii="Times New Roman" w:hAnsi="Times New Roman" w:cs="Times New Roman"/>
          <w:b/>
          <w:sz w:val="24"/>
          <w:szCs w:val="24"/>
          <w:u w:val="single"/>
        </w:rPr>
        <w:t>Section 64 (2) &amp; (3), Electricity Act, 2003:</w:t>
      </w:r>
    </w:p>
    <w:p w:rsidR="00342A22" w:rsidRPr="00091F35" w:rsidRDefault="00342A22" w:rsidP="00342A22">
      <w:pPr>
        <w:rPr>
          <w:rFonts w:ascii="Times New Roman" w:hAnsi="Times New Roman" w:cs="Times New Roman"/>
          <w:b/>
          <w:sz w:val="24"/>
          <w:szCs w:val="24"/>
        </w:rPr>
      </w:pPr>
      <w:r w:rsidRPr="00091F35">
        <w:rPr>
          <w:rFonts w:ascii="Times New Roman" w:hAnsi="Times New Roman" w:cs="Times New Roman"/>
          <w:b/>
          <w:sz w:val="24"/>
          <w:szCs w:val="24"/>
        </w:rPr>
        <w:br/>
        <w:t>(2) Every applicant shall publish the application, in such abridged form and manner, as may be specified by the Appropriate Commission.</w:t>
      </w:r>
      <w:r w:rsidRPr="00091F35">
        <w:rPr>
          <w:rFonts w:ascii="Times New Roman" w:hAnsi="Times New Roman" w:cs="Times New Roman"/>
          <w:b/>
          <w:sz w:val="24"/>
          <w:szCs w:val="24"/>
        </w:rPr>
        <w:br/>
        <w:t>(3) The Appropriate Commission shall, within one hundred and twenty days from receipt of an application, and after considering all suggestions and objections received from the public, issue a tariff order.</w:t>
      </w:r>
    </w:p>
    <w:p w:rsidR="00342A22" w:rsidRPr="00091F35" w:rsidRDefault="00342A22" w:rsidP="00342A22">
      <w:pPr>
        <w:pStyle w:val="ListParagraph"/>
        <w:numPr>
          <w:ilvl w:val="0"/>
          <w:numId w:val="3"/>
        </w:numPr>
        <w:rPr>
          <w:rFonts w:ascii="Times New Roman" w:hAnsi="Times New Roman" w:cs="Times New Roman"/>
          <w:b/>
          <w:sz w:val="24"/>
          <w:szCs w:val="24"/>
        </w:rPr>
      </w:pPr>
      <w:r w:rsidRPr="00091F35">
        <w:rPr>
          <w:rFonts w:ascii="Times New Roman" w:hAnsi="Times New Roman" w:cs="Times New Roman"/>
          <w:b/>
          <w:sz w:val="24"/>
          <w:szCs w:val="24"/>
          <w:u w:val="single"/>
        </w:rPr>
        <w:t>No</w:t>
      </w:r>
      <w:r w:rsidR="00947554">
        <w:rPr>
          <w:rFonts w:ascii="Times New Roman" w:hAnsi="Times New Roman" w:cs="Times New Roman"/>
          <w:b/>
          <w:sz w:val="24"/>
          <w:szCs w:val="24"/>
          <w:u w:val="single"/>
        </w:rPr>
        <w:t>t</w:t>
      </w:r>
      <w:r w:rsidRPr="00091F35">
        <w:rPr>
          <w:rFonts w:ascii="Times New Roman" w:hAnsi="Times New Roman" w:cs="Times New Roman"/>
          <w:b/>
          <w:sz w:val="24"/>
          <w:szCs w:val="24"/>
          <w:u w:val="single"/>
        </w:rPr>
        <w:t xml:space="preserve"> Demonstrated Consumer Benefit</w:t>
      </w:r>
    </w:p>
    <w:p w:rsidR="00342A22" w:rsidRPr="00091F35" w:rsidRDefault="00342A22" w:rsidP="00342A22">
      <w:pPr>
        <w:ind w:left="360"/>
        <w:rPr>
          <w:rFonts w:ascii="Times New Roman" w:hAnsi="Times New Roman" w:cs="Times New Roman"/>
          <w:sz w:val="24"/>
          <w:szCs w:val="24"/>
        </w:rPr>
      </w:pPr>
      <w:r w:rsidRPr="00091F35">
        <w:rPr>
          <w:rFonts w:ascii="Times New Roman" w:hAnsi="Times New Roman" w:cs="Times New Roman"/>
          <w:sz w:val="24"/>
          <w:szCs w:val="24"/>
        </w:rPr>
        <w:lastRenderedPageBreak/>
        <w:t>Utilities and regulators claim that surging charges reduce peak demand and lower supply costs.</w:t>
      </w:r>
    </w:p>
    <w:p w:rsidR="00342A22" w:rsidRPr="00091F35" w:rsidRDefault="00342A22" w:rsidP="00342A22">
      <w:pPr>
        <w:pStyle w:val="ListParagraph"/>
        <w:numPr>
          <w:ilvl w:val="0"/>
          <w:numId w:val="5"/>
        </w:numPr>
        <w:jc w:val="both"/>
        <w:rPr>
          <w:rFonts w:ascii="Times New Roman" w:hAnsi="Times New Roman" w:cs="Times New Roman"/>
          <w:sz w:val="24"/>
          <w:szCs w:val="24"/>
        </w:rPr>
      </w:pPr>
      <w:r w:rsidRPr="00091F35">
        <w:rPr>
          <w:rFonts w:ascii="Times New Roman" w:hAnsi="Times New Roman" w:cs="Times New Roman"/>
          <w:sz w:val="24"/>
          <w:szCs w:val="24"/>
        </w:rPr>
        <w:t>In reality, domestic and small consumers, shops, hotels and restaurant etc cannot shift their usage and end up paying higher bills.</w:t>
      </w:r>
    </w:p>
    <w:p w:rsidR="00342A22" w:rsidRPr="00091F35" w:rsidRDefault="00342A22" w:rsidP="00342A22">
      <w:pPr>
        <w:pStyle w:val="ListParagraph"/>
        <w:numPr>
          <w:ilvl w:val="0"/>
          <w:numId w:val="5"/>
        </w:numPr>
        <w:jc w:val="both"/>
        <w:rPr>
          <w:rFonts w:ascii="Times New Roman" w:hAnsi="Times New Roman" w:cs="Times New Roman"/>
          <w:sz w:val="24"/>
          <w:szCs w:val="24"/>
        </w:rPr>
      </w:pPr>
      <w:r w:rsidRPr="00091F35">
        <w:rPr>
          <w:rFonts w:ascii="Times New Roman" w:hAnsi="Times New Roman" w:cs="Times New Roman"/>
          <w:sz w:val="24"/>
          <w:szCs w:val="24"/>
        </w:rPr>
        <w:t>The only beneficiaries are industries that can schedule their operations at off-peak hours.</w:t>
      </w:r>
    </w:p>
    <w:p w:rsidR="00342A22" w:rsidRDefault="00342A22" w:rsidP="00342A22">
      <w:pPr>
        <w:pStyle w:val="ListParagraph"/>
        <w:numPr>
          <w:ilvl w:val="0"/>
          <w:numId w:val="5"/>
        </w:numPr>
        <w:jc w:val="both"/>
        <w:rPr>
          <w:rFonts w:ascii="Times New Roman" w:hAnsi="Times New Roman" w:cs="Times New Roman"/>
          <w:sz w:val="24"/>
          <w:szCs w:val="24"/>
        </w:rPr>
      </w:pPr>
      <w:r w:rsidRPr="00091F35">
        <w:rPr>
          <w:rFonts w:ascii="Times New Roman" w:hAnsi="Times New Roman" w:cs="Times New Roman"/>
          <w:sz w:val="24"/>
          <w:szCs w:val="24"/>
        </w:rPr>
        <w:t xml:space="preserve">Thus, the charges amount to a penalty on households, </w:t>
      </w:r>
      <w:r w:rsidR="00947554" w:rsidRPr="00091F35">
        <w:rPr>
          <w:rFonts w:ascii="Times New Roman" w:hAnsi="Times New Roman" w:cs="Times New Roman"/>
          <w:sz w:val="24"/>
          <w:szCs w:val="24"/>
        </w:rPr>
        <w:t xml:space="preserve">and small consumers, shops, hotels and restaurant etc </w:t>
      </w:r>
      <w:r w:rsidRPr="00091F35">
        <w:rPr>
          <w:rFonts w:ascii="Times New Roman" w:hAnsi="Times New Roman" w:cs="Times New Roman"/>
          <w:sz w:val="24"/>
          <w:szCs w:val="24"/>
        </w:rPr>
        <w:t>without corresponding consumer benefit.</w:t>
      </w:r>
    </w:p>
    <w:p w:rsidR="0035070D" w:rsidRPr="00091F35" w:rsidRDefault="0035070D" w:rsidP="0035070D">
      <w:pPr>
        <w:pStyle w:val="ListParagraph"/>
        <w:ind w:left="1080"/>
        <w:jc w:val="both"/>
        <w:rPr>
          <w:rFonts w:ascii="Times New Roman" w:hAnsi="Times New Roman" w:cs="Times New Roman"/>
          <w:sz w:val="24"/>
          <w:szCs w:val="24"/>
        </w:rPr>
      </w:pPr>
    </w:p>
    <w:p w:rsidR="00342A22" w:rsidRPr="00091F35" w:rsidRDefault="00342A22" w:rsidP="00342A22">
      <w:pPr>
        <w:pStyle w:val="ListParagraph"/>
        <w:ind w:left="1080"/>
        <w:rPr>
          <w:rFonts w:ascii="Times New Roman" w:hAnsi="Times New Roman" w:cs="Times New Roman"/>
          <w:sz w:val="24"/>
          <w:szCs w:val="24"/>
        </w:rPr>
      </w:pPr>
    </w:p>
    <w:p w:rsidR="00342A22" w:rsidRPr="00091F35" w:rsidRDefault="00342A22" w:rsidP="00342A22">
      <w:pPr>
        <w:pStyle w:val="ListParagraph"/>
        <w:numPr>
          <w:ilvl w:val="0"/>
          <w:numId w:val="3"/>
        </w:numPr>
        <w:rPr>
          <w:rFonts w:ascii="Times New Roman" w:hAnsi="Times New Roman" w:cs="Times New Roman"/>
          <w:b/>
          <w:sz w:val="24"/>
          <w:szCs w:val="24"/>
        </w:rPr>
      </w:pPr>
      <w:r w:rsidRPr="00091F35">
        <w:rPr>
          <w:rFonts w:ascii="Times New Roman" w:hAnsi="Times New Roman" w:cs="Times New Roman"/>
          <w:b/>
          <w:sz w:val="24"/>
          <w:szCs w:val="24"/>
          <w:u w:val="single"/>
        </w:rPr>
        <w:t>Violation of Consumer Rights and Natural Justice</w:t>
      </w:r>
    </w:p>
    <w:p w:rsidR="00342A22" w:rsidRPr="00091F35" w:rsidRDefault="00342A22" w:rsidP="00342A22">
      <w:pPr>
        <w:pStyle w:val="ListParagraph"/>
        <w:rPr>
          <w:rFonts w:ascii="Times New Roman" w:hAnsi="Times New Roman" w:cs="Times New Roman"/>
          <w:sz w:val="24"/>
          <w:szCs w:val="24"/>
        </w:rPr>
      </w:pPr>
    </w:p>
    <w:p w:rsidR="00342A22" w:rsidRPr="00091F35" w:rsidRDefault="00342A22" w:rsidP="00342A22">
      <w:pPr>
        <w:pStyle w:val="ListParagraph"/>
        <w:numPr>
          <w:ilvl w:val="0"/>
          <w:numId w:val="6"/>
        </w:numPr>
        <w:rPr>
          <w:rFonts w:ascii="Times New Roman" w:hAnsi="Times New Roman" w:cs="Times New Roman"/>
          <w:sz w:val="24"/>
          <w:szCs w:val="24"/>
        </w:rPr>
      </w:pPr>
      <w:r w:rsidRPr="00091F35">
        <w:rPr>
          <w:rFonts w:ascii="Times New Roman" w:hAnsi="Times New Roman" w:cs="Times New Roman"/>
          <w:sz w:val="24"/>
          <w:szCs w:val="24"/>
        </w:rPr>
        <w:t>Any major tariff change that affects billing patterns requires due notice to every consumers and active consumer’s participation.</w:t>
      </w:r>
    </w:p>
    <w:p w:rsidR="00342A22" w:rsidRPr="00091F35" w:rsidRDefault="00342A22" w:rsidP="00342A22">
      <w:pPr>
        <w:pStyle w:val="ListParagraph"/>
        <w:numPr>
          <w:ilvl w:val="0"/>
          <w:numId w:val="6"/>
        </w:numPr>
        <w:rPr>
          <w:rFonts w:ascii="Times New Roman" w:hAnsi="Times New Roman" w:cs="Times New Roman"/>
          <w:sz w:val="24"/>
          <w:szCs w:val="24"/>
        </w:rPr>
      </w:pPr>
      <w:r w:rsidRPr="00091F35">
        <w:rPr>
          <w:rFonts w:ascii="Times New Roman" w:hAnsi="Times New Roman" w:cs="Times New Roman"/>
          <w:sz w:val="24"/>
          <w:szCs w:val="24"/>
        </w:rPr>
        <w:t>Imposing surging charges without meaningful consultation is a violation of principles of natural justice.</w:t>
      </w:r>
    </w:p>
    <w:p w:rsidR="00342A22" w:rsidRPr="00091F35" w:rsidRDefault="00342A22" w:rsidP="00342A22">
      <w:pPr>
        <w:pStyle w:val="ListParagraph"/>
        <w:numPr>
          <w:ilvl w:val="0"/>
          <w:numId w:val="6"/>
        </w:numPr>
        <w:rPr>
          <w:rFonts w:ascii="Times New Roman" w:hAnsi="Times New Roman" w:cs="Times New Roman"/>
          <w:sz w:val="24"/>
          <w:szCs w:val="24"/>
        </w:rPr>
      </w:pPr>
      <w:r w:rsidRPr="00091F35">
        <w:rPr>
          <w:rFonts w:ascii="Times New Roman" w:hAnsi="Times New Roman" w:cs="Times New Roman"/>
          <w:sz w:val="24"/>
          <w:szCs w:val="24"/>
        </w:rPr>
        <w:t>It also amounts to an unfair trade practice under the Consumer Protection Act, 2019, as the charges are imposed without clear justification or benefit to the majority of consumers.</w:t>
      </w:r>
    </w:p>
    <w:p w:rsidR="00342A22" w:rsidRPr="00091F35" w:rsidRDefault="00342A22" w:rsidP="00342A22">
      <w:pPr>
        <w:pStyle w:val="ListParagraph"/>
        <w:ind w:left="1440"/>
        <w:rPr>
          <w:rFonts w:ascii="Times New Roman" w:hAnsi="Times New Roman" w:cs="Times New Roman"/>
          <w:sz w:val="24"/>
          <w:szCs w:val="24"/>
        </w:rPr>
      </w:pPr>
    </w:p>
    <w:p w:rsidR="00342A22" w:rsidRPr="00091F35" w:rsidRDefault="00342A22" w:rsidP="00342A22">
      <w:pPr>
        <w:pStyle w:val="ListParagraph"/>
        <w:numPr>
          <w:ilvl w:val="0"/>
          <w:numId w:val="3"/>
        </w:numPr>
        <w:rPr>
          <w:rFonts w:ascii="Times New Roman" w:hAnsi="Times New Roman" w:cs="Times New Roman"/>
          <w:sz w:val="24"/>
          <w:szCs w:val="24"/>
        </w:rPr>
      </w:pPr>
      <w:r w:rsidRPr="00091F35">
        <w:rPr>
          <w:rFonts w:ascii="Times New Roman" w:hAnsi="Times New Roman" w:cs="Times New Roman"/>
          <w:b/>
          <w:sz w:val="24"/>
          <w:szCs w:val="24"/>
          <w:u w:val="single"/>
        </w:rPr>
        <w:t xml:space="preserve">Prayer / Reliefs Sought: </w:t>
      </w:r>
      <w:r w:rsidRPr="00091F35">
        <w:rPr>
          <w:rFonts w:ascii="Times New Roman" w:hAnsi="Times New Roman" w:cs="Times New Roman"/>
          <w:sz w:val="24"/>
          <w:szCs w:val="24"/>
        </w:rPr>
        <w:t xml:space="preserve"> I request the Commission to</w:t>
      </w:r>
      <w:r w:rsidR="00F17A4D">
        <w:rPr>
          <w:rFonts w:ascii="Times New Roman" w:hAnsi="Times New Roman" w:cs="Times New Roman"/>
          <w:sz w:val="24"/>
          <w:szCs w:val="24"/>
        </w:rPr>
        <w:t xml:space="preserve"> pass an speaking and reasoned </w:t>
      </w:r>
      <w:r w:rsidR="002335C4">
        <w:rPr>
          <w:rFonts w:ascii="Times New Roman" w:hAnsi="Times New Roman" w:cs="Times New Roman"/>
          <w:sz w:val="24"/>
          <w:szCs w:val="24"/>
        </w:rPr>
        <w:t>order:</w:t>
      </w:r>
    </w:p>
    <w:p w:rsidR="00342A22" w:rsidRPr="00091F35" w:rsidRDefault="00342A22" w:rsidP="00342A22">
      <w:pPr>
        <w:pStyle w:val="ListParagraph"/>
        <w:rPr>
          <w:rFonts w:ascii="Times New Roman" w:hAnsi="Times New Roman" w:cs="Times New Roman"/>
          <w:sz w:val="24"/>
          <w:szCs w:val="24"/>
        </w:rPr>
      </w:pPr>
    </w:p>
    <w:p w:rsidR="00342A22" w:rsidRPr="00091F35" w:rsidRDefault="00342A22" w:rsidP="00342A22">
      <w:pPr>
        <w:pStyle w:val="ListParagraph"/>
        <w:numPr>
          <w:ilvl w:val="0"/>
          <w:numId w:val="7"/>
        </w:numPr>
        <w:jc w:val="both"/>
        <w:rPr>
          <w:rFonts w:ascii="Times New Roman" w:hAnsi="Times New Roman" w:cs="Times New Roman"/>
          <w:b/>
          <w:sz w:val="24"/>
          <w:szCs w:val="24"/>
        </w:rPr>
      </w:pPr>
      <w:r w:rsidRPr="00091F35">
        <w:rPr>
          <w:rFonts w:ascii="Times New Roman" w:hAnsi="Times New Roman" w:cs="Times New Roman"/>
          <w:sz w:val="24"/>
          <w:szCs w:val="24"/>
        </w:rPr>
        <w:t>Immediate Stay and suspend the implementation of surging charges until a proper Load Research Study and Consumer Impact Assessment is conducted.</w:t>
      </w:r>
    </w:p>
    <w:p w:rsidR="00342A22" w:rsidRPr="00091F35" w:rsidRDefault="00342A22" w:rsidP="00342A22">
      <w:pPr>
        <w:pStyle w:val="ListParagraph"/>
        <w:numPr>
          <w:ilvl w:val="0"/>
          <w:numId w:val="7"/>
        </w:numPr>
        <w:jc w:val="both"/>
        <w:rPr>
          <w:rFonts w:ascii="Times New Roman" w:hAnsi="Times New Roman" w:cs="Times New Roman"/>
          <w:b/>
          <w:sz w:val="24"/>
          <w:szCs w:val="24"/>
        </w:rPr>
      </w:pPr>
      <w:r w:rsidRPr="00091F35">
        <w:rPr>
          <w:rFonts w:ascii="Times New Roman" w:hAnsi="Times New Roman" w:cs="Times New Roman"/>
          <w:sz w:val="24"/>
          <w:szCs w:val="24"/>
        </w:rPr>
        <w:t xml:space="preserve">Publish all supporting data, studies, and justifications for consumer scrutiny how surging prices is beneficial to domestic consumers, small shops/commercial premises/ restaurant / hotels and other consumer selling premises. </w:t>
      </w:r>
    </w:p>
    <w:p w:rsidR="00342A22" w:rsidRPr="00091F35" w:rsidRDefault="00342A22" w:rsidP="00342A22">
      <w:pPr>
        <w:pStyle w:val="ListParagraph"/>
        <w:numPr>
          <w:ilvl w:val="0"/>
          <w:numId w:val="7"/>
        </w:numPr>
        <w:jc w:val="both"/>
        <w:rPr>
          <w:rFonts w:ascii="Times New Roman" w:hAnsi="Times New Roman" w:cs="Times New Roman"/>
          <w:b/>
          <w:sz w:val="24"/>
          <w:szCs w:val="24"/>
        </w:rPr>
      </w:pPr>
      <w:r w:rsidRPr="00091F35">
        <w:rPr>
          <w:rFonts w:ascii="Times New Roman" w:hAnsi="Times New Roman" w:cs="Times New Roman"/>
          <w:sz w:val="24"/>
          <w:szCs w:val="24"/>
        </w:rPr>
        <w:t>Ensure compliance with Section 62(3) and Section 61 of the Electricity Act, 2003 by preventing undue discrimination.</w:t>
      </w:r>
    </w:p>
    <w:p w:rsidR="00342A22" w:rsidRPr="00091F35" w:rsidRDefault="00342A22" w:rsidP="00342A22">
      <w:pPr>
        <w:pStyle w:val="ListParagraph"/>
        <w:numPr>
          <w:ilvl w:val="0"/>
          <w:numId w:val="7"/>
        </w:numPr>
        <w:jc w:val="both"/>
        <w:rPr>
          <w:rFonts w:ascii="Times New Roman" w:hAnsi="Times New Roman" w:cs="Times New Roman"/>
          <w:b/>
          <w:sz w:val="24"/>
          <w:szCs w:val="24"/>
        </w:rPr>
      </w:pPr>
      <w:r w:rsidRPr="00091F35">
        <w:rPr>
          <w:rFonts w:ascii="Times New Roman" w:hAnsi="Times New Roman" w:cs="Times New Roman"/>
          <w:sz w:val="24"/>
          <w:szCs w:val="24"/>
        </w:rPr>
        <w:t>Provide an opportunity for public objections and detailed hearings before approving any such charges.</w:t>
      </w:r>
    </w:p>
    <w:p w:rsidR="00342A22" w:rsidRPr="00091F35" w:rsidRDefault="00342A22" w:rsidP="00342A22">
      <w:pPr>
        <w:rPr>
          <w:rFonts w:ascii="Times New Roman" w:hAnsi="Times New Roman" w:cs="Times New Roman"/>
          <w:sz w:val="24"/>
          <w:szCs w:val="24"/>
        </w:rPr>
      </w:pPr>
      <w:r w:rsidRPr="00091F35">
        <w:rPr>
          <w:rFonts w:ascii="Times New Roman" w:hAnsi="Times New Roman" w:cs="Times New Roman"/>
          <w:sz w:val="24"/>
          <w:szCs w:val="24"/>
        </w:rPr>
        <w:br/>
        <w:t xml:space="preserve">Jai Hind </w:t>
      </w:r>
    </w:p>
    <w:p w:rsidR="00BC4EC1" w:rsidRPr="00BC4EC1" w:rsidRDefault="00BC4EC1" w:rsidP="00BC4EC1">
      <w:pPr>
        <w:spacing w:after="0" w:line="240" w:lineRule="auto"/>
        <w:jc w:val="both"/>
        <w:rPr>
          <w:rFonts w:ascii="Times New Roman" w:eastAsia="Times New Roman" w:hAnsi="Times New Roman" w:cs="Times New Roman"/>
          <w:b/>
          <w:bCs/>
          <w:sz w:val="24"/>
          <w:szCs w:val="24"/>
        </w:rPr>
      </w:pPr>
      <w:r w:rsidRPr="00BC4EC1">
        <w:rPr>
          <w:rFonts w:ascii="Times New Roman" w:eastAsia="Times New Roman" w:hAnsi="Times New Roman" w:cs="Times New Roman"/>
          <w:b/>
          <w:bCs/>
          <w:color w:val="9D1811"/>
          <w:sz w:val="36"/>
          <w:szCs w:val="36"/>
        </w:rPr>
        <w:lastRenderedPageBreak/>
        <w:t>please educate me if my submission is incorrect. awaiting your reply within 48 hours as it is question of survival of the crores of consumers.</w:t>
      </w:r>
    </w:p>
    <w:p w:rsidR="00BC4EC1" w:rsidRPr="00BC4EC1" w:rsidRDefault="00BC4EC1" w:rsidP="00BC4EC1">
      <w:pPr>
        <w:spacing w:after="0" w:line="240" w:lineRule="auto"/>
        <w:jc w:val="both"/>
        <w:rPr>
          <w:rFonts w:ascii="Times New Roman" w:eastAsia="Times New Roman" w:hAnsi="Times New Roman" w:cs="Times New Roman"/>
          <w:b/>
          <w:bCs/>
          <w:sz w:val="24"/>
          <w:szCs w:val="24"/>
        </w:rPr>
      </w:pPr>
    </w:p>
    <w:p w:rsidR="00BC4EC1" w:rsidRPr="00BC4EC1" w:rsidRDefault="00BC4EC1" w:rsidP="00BC4EC1">
      <w:pPr>
        <w:spacing w:after="0" w:line="240" w:lineRule="auto"/>
        <w:jc w:val="both"/>
        <w:rPr>
          <w:rFonts w:ascii="Times New Roman" w:eastAsia="Times New Roman" w:hAnsi="Times New Roman" w:cs="Times New Roman"/>
          <w:b/>
          <w:bCs/>
          <w:sz w:val="24"/>
          <w:szCs w:val="24"/>
        </w:rPr>
      </w:pPr>
      <w:r w:rsidRPr="00BC4EC1">
        <w:rPr>
          <w:rFonts w:ascii="Times New Roman" w:eastAsia="Times New Roman" w:hAnsi="Times New Roman" w:cs="Times New Roman"/>
          <w:b/>
          <w:bCs/>
          <w:color w:val="9D1811"/>
          <w:sz w:val="36"/>
          <w:szCs w:val="36"/>
        </w:rPr>
        <w:t xml:space="preserve">attached copy of notices making misrepresentations and concealing true facts </w:t>
      </w:r>
    </w:p>
    <w:p w:rsidR="00342A22" w:rsidRPr="00091F35" w:rsidRDefault="00342A22" w:rsidP="00342A22">
      <w:pPr>
        <w:rPr>
          <w:rFonts w:ascii="Times New Roman" w:hAnsi="Times New Roman" w:cs="Times New Roman"/>
          <w:sz w:val="24"/>
          <w:szCs w:val="24"/>
        </w:rPr>
      </w:pPr>
    </w:p>
    <w:p w:rsidR="00502D93" w:rsidRPr="00091F35" w:rsidRDefault="00502D93">
      <w:pPr>
        <w:rPr>
          <w:rFonts w:ascii="Times New Roman" w:hAnsi="Times New Roman" w:cs="Times New Roman"/>
          <w:sz w:val="24"/>
          <w:szCs w:val="24"/>
        </w:rPr>
      </w:pPr>
    </w:p>
    <w:sectPr w:rsidR="00502D93" w:rsidRPr="00091F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5569"/>
    <w:multiLevelType w:val="hybridMultilevel"/>
    <w:tmpl w:val="EC3C7D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1518C2"/>
    <w:multiLevelType w:val="hybridMultilevel"/>
    <w:tmpl w:val="044C55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02DDC"/>
    <w:multiLevelType w:val="hybridMultilevel"/>
    <w:tmpl w:val="214CC5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BC15F1"/>
    <w:multiLevelType w:val="hybridMultilevel"/>
    <w:tmpl w:val="FE1060A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2C1B4A0A"/>
    <w:multiLevelType w:val="hybridMultilevel"/>
    <w:tmpl w:val="3FF2AC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744469"/>
    <w:multiLevelType w:val="hybridMultilevel"/>
    <w:tmpl w:val="C122EFF6"/>
    <w:lvl w:ilvl="0" w:tplc="D0001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C5C2C"/>
    <w:multiLevelType w:val="hybridMultilevel"/>
    <w:tmpl w:val="A4AE5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22"/>
    <w:rsid w:val="00007D3D"/>
    <w:rsid w:val="00091F35"/>
    <w:rsid w:val="00164914"/>
    <w:rsid w:val="001D04FA"/>
    <w:rsid w:val="002335C4"/>
    <w:rsid w:val="0024310A"/>
    <w:rsid w:val="00342A22"/>
    <w:rsid w:val="0035070D"/>
    <w:rsid w:val="00446D5F"/>
    <w:rsid w:val="00477251"/>
    <w:rsid w:val="00502D93"/>
    <w:rsid w:val="007C3ABD"/>
    <w:rsid w:val="00947554"/>
    <w:rsid w:val="009C0622"/>
    <w:rsid w:val="00BC4EC1"/>
    <w:rsid w:val="00E07F8A"/>
    <w:rsid w:val="00F1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6F65"/>
  <w15:chartTrackingRefBased/>
  <w15:docId w15:val="{B2AE78CC-ABEE-48A7-9A05-A12DCEBB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A22"/>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342A2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2A22"/>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342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7141">
      <w:bodyDiv w:val="1"/>
      <w:marLeft w:val="0"/>
      <w:marRight w:val="0"/>
      <w:marTop w:val="0"/>
      <w:marBottom w:val="0"/>
      <w:divBdr>
        <w:top w:val="none" w:sz="0" w:space="0" w:color="auto"/>
        <w:left w:val="none" w:sz="0" w:space="0" w:color="auto"/>
        <w:bottom w:val="none" w:sz="0" w:space="0" w:color="auto"/>
        <w:right w:val="none" w:sz="0" w:space="0" w:color="auto"/>
      </w:divBdr>
      <w:divsChild>
        <w:div w:id="2074615387">
          <w:marLeft w:val="0"/>
          <w:marRight w:val="0"/>
          <w:marTop w:val="0"/>
          <w:marBottom w:val="0"/>
          <w:divBdr>
            <w:top w:val="none" w:sz="0" w:space="0" w:color="auto"/>
            <w:left w:val="none" w:sz="0" w:space="0" w:color="auto"/>
            <w:bottom w:val="none" w:sz="0" w:space="0" w:color="auto"/>
            <w:right w:val="none" w:sz="0" w:space="0" w:color="auto"/>
          </w:divBdr>
        </w:div>
        <w:div w:id="650914195">
          <w:marLeft w:val="0"/>
          <w:marRight w:val="0"/>
          <w:marTop w:val="0"/>
          <w:marBottom w:val="0"/>
          <w:divBdr>
            <w:top w:val="none" w:sz="0" w:space="0" w:color="auto"/>
            <w:left w:val="none" w:sz="0" w:space="0" w:color="auto"/>
            <w:bottom w:val="none" w:sz="0" w:space="0" w:color="auto"/>
            <w:right w:val="none" w:sz="0" w:space="0" w:color="auto"/>
          </w:divBdr>
        </w:div>
        <w:div w:id="150684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2025-08-17T10:07:00Z</dcterms:created>
  <dcterms:modified xsi:type="dcterms:W3CDTF">2025-08-17T11:10:00Z</dcterms:modified>
</cp:coreProperties>
</file>